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F86D" w14:textId="77777777" w:rsidR="00AD1ED9" w:rsidRDefault="00AD1ED9" w:rsidP="00AD1ED9">
      <w:pPr>
        <w:pStyle w:val="Heading1"/>
        <w:ind w:right="0"/>
        <w:rPr>
          <w:rFonts w:asciiTheme="minorHAnsi" w:hAnsiTheme="minorHAnsi" w:cstheme="minorHAnsi"/>
          <w:b/>
          <w:sz w:val="40"/>
          <w:szCs w:val="40"/>
          <w:lang w:val="en-US"/>
        </w:rPr>
      </w:pPr>
    </w:p>
    <w:p w14:paraId="636E77ED" w14:textId="71969B2F" w:rsidR="00DA3314" w:rsidRPr="00DA3314" w:rsidRDefault="001B6FFF" w:rsidP="00DA3314">
      <w:pPr>
        <w:pStyle w:val="Paragraph"/>
        <w:ind w:firstLine="0"/>
        <w:rPr>
          <w:rFonts w:ascii="Tahoma" w:hAnsi="Tahoma" w:cs="Tahoma"/>
          <w:b/>
          <w:sz w:val="28"/>
          <w:szCs w:val="26"/>
          <w:lang w:val="en-US"/>
        </w:rPr>
      </w:pPr>
      <w:bookmarkStart w:id="0" w:name="_Hlk3369038"/>
      <w:r>
        <w:rPr>
          <w:rFonts w:ascii="Tahoma" w:hAnsi="Tahoma" w:cs="Tahoma"/>
          <w:b/>
          <w:sz w:val="28"/>
          <w:szCs w:val="26"/>
          <w:lang w:val="en-US"/>
        </w:rPr>
        <w:t xml:space="preserve">Konecranes </w:t>
      </w:r>
      <w:bookmarkStart w:id="1" w:name="_Hlk19539305"/>
      <w:r w:rsidR="0056541A">
        <w:rPr>
          <w:rFonts w:ascii="Tahoma" w:hAnsi="Tahoma" w:cs="Tahoma"/>
          <w:b/>
          <w:sz w:val="28"/>
          <w:szCs w:val="26"/>
          <w:lang w:val="en-US"/>
        </w:rPr>
        <w:t xml:space="preserve">Lift Trucks celebrates 25 years </w:t>
      </w:r>
      <w:r w:rsidR="006C6845">
        <w:rPr>
          <w:rFonts w:ascii="Tahoma" w:hAnsi="Tahoma" w:cs="Tahoma"/>
          <w:b/>
          <w:sz w:val="28"/>
          <w:szCs w:val="26"/>
          <w:lang w:val="en-US"/>
        </w:rPr>
        <w:t>of success</w:t>
      </w:r>
      <w:bookmarkEnd w:id="1"/>
    </w:p>
    <w:p w14:paraId="1FFBA66D" w14:textId="77777777" w:rsidR="00DA3314" w:rsidRPr="00DA3314" w:rsidRDefault="00DA3314" w:rsidP="00DA3314">
      <w:pPr>
        <w:pStyle w:val="Paragraph"/>
        <w:rPr>
          <w:rFonts w:ascii="Tahoma" w:hAnsi="Tahoma" w:cs="Tahoma"/>
          <w:sz w:val="26"/>
          <w:szCs w:val="26"/>
          <w:lang w:val="en-US"/>
        </w:rPr>
      </w:pPr>
    </w:p>
    <w:p w14:paraId="2FBDC702" w14:textId="6C627E71" w:rsidR="00F301E3" w:rsidRPr="00DA3314" w:rsidRDefault="007D75C7" w:rsidP="00DA3314">
      <w:pPr>
        <w:pStyle w:val="Paragraph"/>
        <w:ind w:firstLine="0"/>
        <w:rPr>
          <w:rFonts w:ascii="Tahoma" w:hAnsi="Tahoma" w:cs="Tahoma"/>
          <w:b/>
          <w:szCs w:val="26"/>
          <w:lang w:val="en-US"/>
        </w:rPr>
      </w:pPr>
      <w:bookmarkStart w:id="2" w:name="_Hlk19539334"/>
      <w:r>
        <w:rPr>
          <w:rFonts w:ascii="Tahoma" w:hAnsi="Tahoma" w:cs="Tahoma"/>
          <w:b/>
          <w:szCs w:val="26"/>
          <w:lang w:val="en-US"/>
        </w:rPr>
        <w:t xml:space="preserve">On </w:t>
      </w:r>
      <w:r w:rsidR="00CF2DD9">
        <w:rPr>
          <w:rFonts w:ascii="Tahoma" w:hAnsi="Tahoma" w:cs="Tahoma"/>
          <w:b/>
          <w:szCs w:val="26"/>
          <w:lang w:val="en-US"/>
        </w:rPr>
        <w:t xml:space="preserve">September </w:t>
      </w:r>
      <w:r w:rsidR="00E60F8A">
        <w:rPr>
          <w:rFonts w:ascii="Tahoma" w:hAnsi="Tahoma" w:cs="Tahoma"/>
          <w:b/>
          <w:szCs w:val="26"/>
          <w:lang w:val="en-US"/>
        </w:rPr>
        <w:t>15</w:t>
      </w:r>
      <w:r w:rsidR="00E60550">
        <w:rPr>
          <w:rFonts w:ascii="Tahoma" w:hAnsi="Tahoma" w:cs="Tahoma"/>
          <w:b/>
          <w:szCs w:val="26"/>
          <w:lang w:val="en-US"/>
        </w:rPr>
        <w:t xml:space="preserve">, </w:t>
      </w:r>
      <w:r w:rsidR="00AE0F8B">
        <w:rPr>
          <w:rFonts w:ascii="Tahoma" w:hAnsi="Tahoma" w:cs="Tahoma"/>
          <w:b/>
          <w:szCs w:val="26"/>
          <w:lang w:val="en-US"/>
        </w:rPr>
        <w:t>it was</w:t>
      </w:r>
      <w:r>
        <w:rPr>
          <w:rFonts w:ascii="Tahoma" w:hAnsi="Tahoma" w:cs="Tahoma"/>
          <w:b/>
          <w:szCs w:val="26"/>
          <w:lang w:val="en-US"/>
        </w:rPr>
        <w:t xml:space="preserve"> exactly a quarter of a century since </w:t>
      </w:r>
      <w:r w:rsidR="0056541A">
        <w:rPr>
          <w:rFonts w:ascii="Tahoma" w:hAnsi="Tahoma" w:cs="Tahoma"/>
          <w:b/>
          <w:szCs w:val="26"/>
          <w:lang w:val="en-US"/>
        </w:rPr>
        <w:t xml:space="preserve">Konecranes Lift Trucks </w:t>
      </w:r>
      <w:r>
        <w:rPr>
          <w:rFonts w:ascii="Tahoma" w:hAnsi="Tahoma" w:cs="Tahoma"/>
          <w:b/>
          <w:szCs w:val="26"/>
          <w:lang w:val="en-US"/>
        </w:rPr>
        <w:t>started</w:t>
      </w:r>
      <w:r w:rsidR="00236769">
        <w:rPr>
          <w:rFonts w:ascii="Tahoma" w:hAnsi="Tahoma" w:cs="Tahoma"/>
          <w:b/>
          <w:szCs w:val="26"/>
          <w:lang w:val="en-US"/>
        </w:rPr>
        <w:t xml:space="preserve"> business</w:t>
      </w:r>
      <w:r>
        <w:rPr>
          <w:rFonts w:ascii="Tahoma" w:hAnsi="Tahoma" w:cs="Tahoma"/>
          <w:b/>
          <w:szCs w:val="26"/>
          <w:lang w:val="en-US"/>
        </w:rPr>
        <w:t>. Th</w:t>
      </w:r>
      <w:r w:rsidR="00E60550">
        <w:rPr>
          <w:rFonts w:ascii="Tahoma" w:hAnsi="Tahoma" w:cs="Tahoma"/>
          <w:b/>
          <w:szCs w:val="26"/>
          <w:lang w:val="en-US"/>
        </w:rPr>
        <w:t>e year 2019 also</w:t>
      </w:r>
      <w:r>
        <w:rPr>
          <w:rFonts w:ascii="Tahoma" w:hAnsi="Tahoma" w:cs="Tahoma"/>
          <w:b/>
          <w:szCs w:val="26"/>
          <w:lang w:val="en-US"/>
        </w:rPr>
        <w:t xml:space="preserve"> </w:t>
      </w:r>
      <w:r w:rsidR="00E60550">
        <w:rPr>
          <w:rFonts w:ascii="Tahoma" w:hAnsi="Tahoma" w:cs="Tahoma"/>
          <w:b/>
          <w:szCs w:val="26"/>
          <w:lang w:val="en-US"/>
        </w:rPr>
        <w:t xml:space="preserve">marks </w:t>
      </w:r>
      <w:r w:rsidR="001D5345">
        <w:rPr>
          <w:rFonts w:ascii="Tahoma" w:hAnsi="Tahoma" w:cs="Tahoma"/>
          <w:b/>
          <w:szCs w:val="26"/>
          <w:lang w:val="en-US"/>
        </w:rPr>
        <w:t xml:space="preserve">15 years </w:t>
      </w:r>
      <w:r>
        <w:rPr>
          <w:rFonts w:ascii="Tahoma" w:hAnsi="Tahoma" w:cs="Tahoma"/>
          <w:b/>
          <w:szCs w:val="26"/>
          <w:lang w:val="en-US"/>
        </w:rPr>
        <w:t xml:space="preserve">since the company </w:t>
      </w:r>
      <w:r w:rsidR="00AE0F8B">
        <w:rPr>
          <w:rFonts w:ascii="Tahoma" w:hAnsi="Tahoma" w:cs="Tahoma"/>
          <w:b/>
          <w:szCs w:val="26"/>
          <w:lang w:val="en-US"/>
        </w:rPr>
        <w:t>joined</w:t>
      </w:r>
      <w:r>
        <w:rPr>
          <w:rFonts w:ascii="Tahoma" w:hAnsi="Tahoma" w:cs="Tahoma"/>
          <w:b/>
          <w:szCs w:val="26"/>
          <w:lang w:val="en-US"/>
        </w:rPr>
        <w:t xml:space="preserve"> </w:t>
      </w:r>
      <w:r w:rsidR="001D5345">
        <w:rPr>
          <w:rFonts w:ascii="Tahoma" w:hAnsi="Tahoma" w:cs="Tahoma"/>
          <w:b/>
          <w:szCs w:val="26"/>
          <w:lang w:val="en-US"/>
        </w:rPr>
        <w:t xml:space="preserve">the Konecranes Group, </w:t>
      </w:r>
      <w:r w:rsidR="00236769">
        <w:rPr>
          <w:rFonts w:ascii="Tahoma" w:hAnsi="Tahoma" w:cs="Tahoma"/>
          <w:b/>
          <w:szCs w:val="26"/>
          <w:lang w:val="en-US"/>
        </w:rPr>
        <w:t xml:space="preserve">a milestone that proves </w:t>
      </w:r>
      <w:r w:rsidR="00234050">
        <w:rPr>
          <w:rFonts w:ascii="Tahoma" w:hAnsi="Tahoma" w:cs="Tahoma"/>
          <w:b/>
          <w:szCs w:val="26"/>
          <w:lang w:val="en-US"/>
        </w:rPr>
        <w:t>their</w:t>
      </w:r>
      <w:r w:rsidR="00236769">
        <w:rPr>
          <w:rFonts w:ascii="Tahoma" w:hAnsi="Tahoma" w:cs="Tahoma"/>
          <w:b/>
          <w:szCs w:val="26"/>
          <w:lang w:val="en-US"/>
        </w:rPr>
        <w:t xml:space="preserve"> customers value the high quality of their products and services.</w:t>
      </w:r>
      <w:r w:rsidR="0082721F" w:rsidRPr="0082721F">
        <w:rPr>
          <w:rFonts w:ascii="Tahoma" w:hAnsi="Tahoma" w:cs="Tahoma"/>
          <w:b/>
          <w:szCs w:val="26"/>
          <w:lang w:val="en-US"/>
        </w:rPr>
        <w:t xml:space="preserve"> </w:t>
      </w:r>
    </w:p>
    <w:bookmarkEnd w:id="2"/>
    <w:p w14:paraId="7E76B6EC" w14:textId="77777777" w:rsidR="008261CB" w:rsidRPr="00DA3314" w:rsidRDefault="008261CB" w:rsidP="0082721F">
      <w:pPr>
        <w:pStyle w:val="NormalHeavy"/>
        <w:spacing w:line="280" w:lineRule="atLeast"/>
        <w:rPr>
          <w:rFonts w:ascii="Tahoma" w:hAnsi="Tahoma" w:cs="Tahoma"/>
          <w:sz w:val="20"/>
          <w:szCs w:val="26"/>
          <w:lang w:val="en-US"/>
        </w:rPr>
      </w:pPr>
    </w:p>
    <w:p w14:paraId="4C4E913D" w14:textId="6780F534" w:rsidR="00236769" w:rsidRDefault="006407D2" w:rsidP="003E393C">
      <w:pPr>
        <w:pStyle w:val="Paragraph"/>
        <w:rPr>
          <w:rFonts w:ascii="Tahoma" w:hAnsi="Tahoma" w:cs="Tahoma"/>
          <w:sz w:val="20"/>
          <w:szCs w:val="26"/>
          <w:lang w:val="en-US"/>
        </w:rPr>
      </w:pPr>
      <w:bookmarkStart w:id="3" w:name="_Hlk19539352"/>
      <w:bookmarkStart w:id="4" w:name="_GoBack"/>
      <w:r>
        <w:rPr>
          <w:rFonts w:ascii="Tahoma" w:hAnsi="Tahoma" w:cs="Tahoma"/>
          <w:sz w:val="20"/>
          <w:szCs w:val="26"/>
          <w:lang w:val="en-US"/>
        </w:rPr>
        <w:t>In 1994</w:t>
      </w:r>
      <w:r w:rsidR="003E393C">
        <w:rPr>
          <w:rFonts w:ascii="Tahoma" w:hAnsi="Tahoma" w:cs="Tahoma"/>
          <w:sz w:val="20"/>
          <w:szCs w:val="26"/>
          <w:lang w:val="en-US"/>
        </w:rPr>
        <w:t xml:space="preserve">, a pioneering team of nine </w:t>
      </w:r>
      <w:r>
        <w:rPr>
          <w:rFonts w:ascii="Tahoma" w:hAnsi="Tahoma" w:cs="Tahoma"/>
          <w:sz w:val="20"/>
          <w:szCs w:val="26"/>
          <w:lang w:val="en-US"/>
        </w:rPr>
        <w:t xml:space="preserve">industry </w:t>
      </w:r>
      <w:r w:rsidR="003E393C">
        <w:rPr>
          <w:rFonts w:ascii="Tahoma" w:hAnsi="Tahoma" w:cs="Tahoma"/>
          <w:sz w:val="20"/>
          <w:szCs w:val="26"/>
          <w:lang w:val="en-US"/>
        </w:rPr>
        <w:t xml:space="preserve">experts </w:t>
      </w:r>
      <w:r w:rsidR="00A75093">
        <w:rPr>
          <w:rFonts w:ascii="Tahoma" w:hAnsi="Tahoma" w:cs="Tahoma"/>
          <w:sz w:val="20"/>
          <w:szCs w:val="26"/>
          <w:lang w:val="en-US"/>
        </w:rPr>
        <w:t>–</w:t>
      </w:r>
      <w:r>
        <w:rPr>
          <w:rFonts w:ascii="Tahoma" w:hAnsi="Tahoma" w:cs="Tahoma"/>
          <w:sz w:val="20"/>
          <w:szCs w:val="26"/>
          <w:lang w:val="en-US"/>
        </w:rPr>
        <w:t xml:space="preserve"> </w:t>
      </w:r>
      <w:r w:rsidR="00A75093">
        <w:rPr>
          <w:rFonts w:ascii="Tahoma" w:hAnsi="Tahoma" w:cs="Tahoma"/>
          <w:sz w:val="20"/>
          <w:szCs w:val="26"/>
          <w:lang w:val="en-US"/>
        </w:rPr>
        <w:t xml:space="preserve">Hans Carlsson, Nils-Olof Larsson, Hans Matzner, brothers Conny and Roger Persson, Anders </w:t>
      </w:r>
      <w:proofErr w:type="spellStart"/>
      <w:r w:rsidR="00A75093">
        <w:rPr>
          <w:rFonts w:ascii="Tahoma" w:hAnsi="Tahoma" w:cs="Tahoma"/>
          <w:sz w:val="20"/>
          <w:szCs w:val="26"/>
          <w:lang w:val="en-US"/>
        </w:rPr>
        <w:t>Sandstr</w:t>
      </w:r>
      <w:r w:rsidR="00BB63A9">
        <w:rPr>
          <w:rFonts w:ascii="Tahoma" w:hAnsi="Tahoma" w:cs="Tahoma"/>
          <w:sz w:val="20"/>
          <w:szCs w:val="26"/>
          <w:lang w:val="en-US"/>
        </w:rPr>
        <w:t>ö</w:t>
      </w:r>
      <w:r w:rsidR="00A75093">
        <w:rPr>
          <w:rFonts w:ascii="Tahoma" w:hAnsi="Tahoma" w:cs="Tahoma"/>
          <w:sz w:val="20"/>
          <w:szCs w:val="26"/>
          <w:lang w:val="en-US"/>
        </w:rPr>
        <w:t>m</w:t>
      </w:r>
      <w:proofErr w:type="spellEnd"/>
      <w:r w:rsidR="00A75093">
        <w:rPr>
          <w:rFonts w:ascii="Tahoma" w:hAnsi="Tahoma" w:cs="Tahoma"/>
          <w:sz w:val="20"/>
          <w:szCs w:val="26"/>
          <w:lang w:val="en-US"/>
        </w:rPr>
        <w:t xml:space="preserve">, </w:t>
      </w:r>
      <w:proofErr w:type="spellStart"/>
      <w:r w:rsidR="00A75093">
        <w:rPr>
          <w:rFonts w:ascii="Tahoma" w:hAnsi="Tahoma" w:cs="Tahoma"/>
          <w:sz w:val="20"/>
          <w:szCs w:val="26"/>
          <w:lang w:val="en-US"/>
        </w:rPr>
        <w:t>Göran</w:t>
      </w:r>
      <w:proofErr w:type="spellEnd"/>
      <w:r w:rsidR="00A75093">
        <w:rPr>
          <w:rFonts w:ascii="Tahoma" w:hAnsi="Tahoma" w:cs="Tahoma"/>
          <w:sz w:val="20"/>
          <w:szCs w:val="26"/>
          <w:lang w:val="en-US"/>
        </w:rPr>
        <w:t xml:space="preserve"> </w:t>
      </w:r>
      <w:proofErr w:type="spellStart"/>
      <w:r w:rsidR="00A75093">
        <w:rPr>
          <w:rFonts w:ascii="Tahoma" w:hAnsi="Tahoma" w:cs="Tahoma"/>
          <w:sz w:val="20"/>
          <w:szCs w:val="26"/>
          <w:lang w:val="en-US"/>
        </w:rPr>
        <w:t>Skogsborn</w:t>
      </w:r>
      <w:proofErr w:type="spellEnd"/>
      <w:r w:rsidR="00A75093">
        <w:rPr>
          <w:rFonts w:ascii="Tahoma" w:hAnsi="Tahoma" w:cs="Tahoma"/>
          <w:sz w:val="20"/>
          <w:szCs w:val="26"/>
          <w:lang w:val="en-US"/>
        </w:rPr>
        <w:t xml:space="preserve">, Paul Westergren, and </w:t>
      </w:r>
      <w:proofErr w:type="spellStart"/>
      <w:r w:rsidR="00A75093">
        <w:rPr>
          <w:rFonts w:ascii="Tahoma" w:hAnsi="Tahoma" w:cs="Tahoma"/>
          <w:sz w:val="20"/>
          <w:szCs w:val="26"/>
          <w:lang w:val="en-US"/>
        </w:rPr>
        <w:t>Olle</w:t>
      </w:r>
      <w:proofErr w:type="spellEnd"/>
      <w:r w:rsidR="00A75093">
        <w:rPr>
          <w:rFonts w:ascii="Tahoma" w:hAnsi="Tahoma" w:cs="Tahoma"/>
          <w:sz w:val="20"/>
          <w:szCs w:val="26"/>
          <w:lang w:val="en-US"/>
        </w:rPr>
        <w:t xml:space="preserve"> </w:t>
      </w:r>
      <w:proofErr w:type="spellStart"/>
      <w:r w:rsidR="00A75093">
        <w:rPr>
          <w:rFonts w:ascii="Tahoma" w:hAnsi="Tahoma" w:cs="Tahoma"/>
          <w:sz w:val="20"/>
          <w:szCs w:val="26"/>
          <w:lang w:val="en-US"/>
        </w:rPr>
        <w:t>Österlund</w:t>
      </w:r>
      <w:proofErr w:type="spellEnd"/>
      <w:r w:rsidR="00A75093">
        <w:rPr>
          <w:rFonts w:ascii="Tahoma" w:hAnsi="Tahoma" w:cs="Tahoma"/>
          <w:sz w:val="20"/>
          <w:szCs w:val="26"/>
          <w:lang w:val="en-US"/>
        </w:rPr>
        <w:t xml:space="preserve"> – </w:t>
      </w:r>
      <w:r>
        <w:rPr>
          <w:rFonts w:ascii="Tahoma" w:hAnsi="Tahoma" w:cs="Tahoma"/>
          <w:sz w:val="20"/>
          <w:szCs w:val="26"/>
          <w:lang w:val="en-US"/>
        </w:rPr>
        <w:t xml:space="preserve">came together to buy </w:t>
      </w:r>
      <w:r w:rsidR="00A75093">
        <w:rPr>
          <w:rFonts w:ascii="Tahoma" w:hAnsi="Tahoma" w:cs="Tahoma"/>
          <w:sz w:val="20"/>
          <w:szCs w:val="26"/>
          <w:lang w:val="en-US"/>
        </w:rPr>
        <w:t xml:space="preserve">a local manufacturing company in </w:t>
      </w:r>
      <w:proofErr w:type="spellStart"/>
      <w:r w:rsidR="00E60F8A" w:rsidRPr="00E60F8A">
        <w:rPr>
          <w:rFonts w:ascii="Tahoma" w:hAnsi="Tahoma" w:cs="Tahoma"/>
          <w:sz w:val="20"/>
          <w:szCs w:val="26"/>
          <w:lang w:val="en-US"/>
        </w:rPr>
        <w:t>Silverdalen</w:t>
      </w:r>
      <w:proofErr w:type="spellEnd"/>
      <w:r w:rsidR="00A75093">
        <w:rPr>
          <w:rFonts w:ascii="Tahoma" w:hAnsi="Tahoma" w:cs="Tahoma"/>
          <w:sz w:val="20"/>
          <w:szCs w:val="26"/>
          <w:lang w:val="en-US"/>
        </w:rPr>
        <w:t xml:space="preserve">, </w:t>
      </w:r>
      <w:r w:rsidR="00AE0F8B">
        <w:rPr>
          <w:rFonts w:ascii="Tahoma" w:hAnsi="Tahoma" w:cs="Tahoma"/>
          <w:sz w:val="20"/>
          <w:szCs w:val="26"/>
          <w:lang w:val="en-US"/>
        </w:rPr>
        <w:t xml:space="preserve">in </w:t>
      </w:r>
      <w:r w:rsidR="00A75093">
        <w:rPr>
          <w:rFonts w:ascii="Tahoma" w:hAnsi="Tahoma" w:cs="Tahoma"/>
          <w:sz w:val="20"/>
          <w:szCs w:val="26"/>
          <w:lang w:val="en-US"/>
        </w:rPr>
        <w:t>south</w:t>
      </w:r>
      <w:r w:rsidR="00AE0F8B">
        <w:rPr>
          <w:rFonts w:ascii="Tahoma" w:hAnsi="Tahoma" w:cs="Tahoma"/>
          <w:sz w:val="20"/>
          <w:szCs w:val="26"/>
          <w:lang w:val="en-US"/>
        </w:rPr>
        <w:t>-</w:t>
      </w:r>
      <w:r w:rsidR="00E60F8A">
        <w:rPr>
          <w:rFonts w:ascii="Tahoma" w:hAnsi="Tahoma" w:cs="Tahoma"/>
          <w:sz w:val="20"/>
          <w:szCs w:val="26"/>
          <w:lang w:val="en-US"/>
        </w:rPr>
        <w:t xml:space="preserve">east </w:t>
      </w:r>
      <w:r w:rsidR="00A75093">
        <w:rPr>
          <w:rFonts w:ascii="Tahoma" w:hAnsi="Tahoma" w:cs="Tahoma"/>
          <w:sz w:val="20"/>
          <w:szCs w:val="26"/>
          <w:lang w:val="en-US"/>
        </w:rPr>
        <w:t xml:space="preserve">Sweden, </w:t>
      </w:r>
      <w:r w:rsidR="00E60F8A">
        <w:rPr>
          <w:rFonts w:ascii="Tahoma" w:hAnsi="Tahoma" w:cs="Tahoma"/>
          <w:sz w:val="20"/>
          <w:szCs w:val="26"/>
          <w:lang w:val="en-US"/>
        </w:rPr>
        <w:t>where the</w:t>
      </w:r>
      <w:r w:rsidR="00AE0F8B">
        <w:rPr>
          <w:rFonts w:ascii="Tahoma" w:hAnsi="Tahoma" w:cs="Tahoma"/>
          <w:sz w:val="20"/>
          <w:szCs w:val="26"/>
          <w:lang w:val="en-US"/>
        </w:rPr>
        <w:t>y produced their</w:t>
      </w:r>
      <w:r w:rsidR="00E60F8A">
        <w:rPr>
          <w:rFonts w:ascii="Tahoma" w:hAnsi="Tahoma" w:cs="Tahoma"/>
          <w:sz w:val="20"/>
          <w:szCs w:val="26"/>
          <w:lang w:val="en-US"/>
        </w:rPr>
        <w:t xml:space="preserve"> first reach stacker before </w:t>
      </w:r>
      <w:r w:rsidR="00AE0F8B">
        <w:rPr>
          <w:rFonts w:ascii="Tahoma" w:hAnsi="Tahoma" w:cs="Tahoma"/>
          <w:sz w:val="20"/>
          <w:szCs w:val="26"/>
          <w:lang w:val="en-US"/>
        </w:rPr>
        <w:t>moving</w:t>
      </w:r>
      <w:r w:rsidR="00E60F8A">
        <w:rPr>
          <w:rFonts w:ascii="Tahoma" w:hAnsi="Tahoma" w:cs="Tahoma"/>
          <w:sz w:val="20"/>
          <w:szCs w:val="26"/>
          <w:lang w:val="en-US"/>
        </w:rPr>
        <w:t xml:space="preserve"> to Markaryd</w:t>
      </w:r>
      <w:r>
        <w:rPr>
          <w:rFonts w:ascii="Tahoma" w:hAnsi="Tahoma" w:cs="Tahoma"/>
          <w:sz w:val="20"/>
          <w:szCs w:val="26"/>
          <w:lang w:val="en-US"/>
        </w:rPr>
        <w:t xml:space="preserve"> in 1995</w:t>
      </w:r>
      <w:r w:rsidR="003E393C">
        <w:rPr>
          <w:rFonts w:ascii="Tahoma" w:hAnsi="Tahoma" w:cs="Tahoma"/>
          <w:sz w:val="20"/>
          <w:szCs w:val="26"/>
          <w:lang w:val="en-US"/>
        </w:rPr>
        <w:t xml:space="preserve">. </w:t>
      </w:r>
      <w:r w:rsidR="00236769">
        <w:rPr>
          <w:rFonts w:ascii="Tahoma" w:hAnsi="Tahoma" w:cs="Tahoma"/>
          <w:sz w:val="20"/>
          <w:szCs w:val="26"/>
          <w:lang w:val="en-US"/>
        </w:rPr>
        <w:t xml:space="preserve">Conny and Roger are still </w:t>
      </w:r>
      <w:r w:rsidR="00501101">
        <w:rPr>
          <w:rFonts w:ascii="Tahoma" w:hAnsi="Tahoma" w:cs="Tahoma"/>
          <w:sz w:val="20"/>
          <w:szCs w:val="26"/>
          <w:lang w:val="en-US"/>
        </w:rPr>
        <w:t>with the company</w:t>
      </w:r>
      <w:r w:rsidR="00A75093">
        <w:rPr>
          <w:rFonts w:ascii="Tahoma" w:hAnsi="Tahoma" w:cs="Tahoma"/>
          <w:sz w:val="20"/>
          <w:szCs w:val="26"/>
          <w:lang w:val="en-US"/>
        </w:rPr>
        <w:t>, but the other seven have</w:t>
      </w:r>
      <w:r w:rsidR="003E393C">
        <w:rPr>
          <w:rFonts w:ascii="Tahoma" w:hAnsi="Tahoma" w:cs="Tahoma"/>
          <w:sz w:val="20"/>
          <w:szCs w:val="26"/>
          <w:lang w:val="en-US"/>
        </w:rPr>
        <w:t xml:space="preserve"> </w:t>
      </w:r>
      <w:r w:rsidR="002E76BD">
        <w:rPr>
          <w:rFonts w:ascii="Tahoma" w:hAnsi="Tahoma" w:cs="Tahoma"/>
          <w:sz w:val="20"/>
          <w:szCs w:val="26"/>
          <w:lang w:val="en-US"/>
        </w:rPr>
        <w:t>since</w:t>
      </w:r>
      <w:r w:rsidR="003E393C">
        <w:rPr>
          <w:rFonts w:ascii="Tahoma" w:hAnsi="Tahoma" w:cs="Tahoma"/>
          <w:sz w:val="20"/>
          <w:szCs w:val="26"/>
          <w:lang w:val="en-US"/>
        </w:rPr>
        <w:t xml:space="preserve"> left</w:t>
      </w:r>
      <w:r w:rsidR="00A75093">
        <w:rPr>
          <w:rFonts w:ascii="Tahoma" w:hAnsi="Tahoma" w:cs="Tahoma"/>
          <w:sz w:val="20"/>
          <w:szCs w:val="26"/>
          <w:lang w:val="en-US"/>
        </w:rPr>
        <w:t xml:space="preserve">. </w:t>
      </w:r>
      <w:r w:rsidR="001F290F">
        <w:rPr>
          <w:rFonts w:ascii="Tahoma" w:hAnsi="Tahoma" w:cs="Tahoma"/>
          <w:sz w:val="20"/>
          <w:szCs w:val="26"/>
          <w:lang w:val="en-US"/>
        </w:rPr>
        <w:t>T</w:t>
      </w:r>
      <w:r w:rsidR="003E393C">
        <w:rPr>
          <w:rFonts w:ascii="Tahoma" w:hAnsi="Tahoma" w:cs="Tahoma"/>
          <w:sz w:val="20"/>
          <w:szCs w:val="26"/>
          <w:lang w:val="en-US"/>
        </w:rPr>
        <w:t>he</w:t>
      </w:r>
      <w:r w:rsidR="001F290F">
        <w:rPr>
          <w:rFonts w:ascii="Tahoma" w:hAnsi="Tahoma" w:cs="Tahoma"/>
          <w:sz w:val="20"/>
          <w:szCs w:val="26"/>
          <w:lang w:val="en-US"/>
        </w:rPr>
        <w:t xml:space="preserve">ir enduring </w:t>
      </w:r>
      <w:r w:rsidR="003E393C">
        <w:rPr>
          <w:rFonts w:ascii="Tahoma" w:hAnsi="Tahoma" w:cs="Tahoma"/>
          <w:sz w:val="20"/>
          <w:szCs w:val="26"/>
          <w:lang w:val="en-US"/>
        </w:rPr>
        <w:t>legacy remains</w:t>
      </w:r>
      <w:r w:rsidR="00A75093">
        <w:rPr>
          <w:rFonts w:ascii="Tahoma" w:hAnsi="Tahoma" w:cs="Tahoma"/>
          <w:sz w:val="20"/>
          <w:szCs w:val="26"/>
          <w:lang w:val="en-US"/>
        </w:rPr>
        <w:t xml:space="preserve"> in very good hands as</w:t>
      </w:r>
      <w:r w:rsidR="003E393C">
        <w:rPr>
          <w:rFonts w:ascii="Tahoma" w:hAnsi="Tahoma" w:cs="Tahoma"/>
          <w:sz w:val="20"/>
          <w:szCs w:val="26"/>
          <w:lang w:val="en-US"/>
        </w:rPr>
        <w:t xml:space="preserve"> Konecranes </w:t>
      </w:r>
      <w:r w:rsidR="00501101">
        <w:rPr>
          <w:rFonts w:ascii="Tahoma" w:hAnsi="Tahoma" w:cs="Tahoma"/>
          <w:sz w:val="20"/>
          <w:szCs w:val="26"/>
          <w:lang w:val="en-US"/>
        </w:rPr>
        <w:t xml:space="preserve">Lift Trucks </w:t>
      </w:r>
      <w:r w:rsidR="003E393C">
        <w:rPr>
          <w:rFonts w:ascii="Tahoma" w:hAnsi="Tahoma" w:cs="Tahoma"/>
          <w:sz w:val="20"/>
          <w:szCs w:val="26"/>
          <w:lang w:val="en-US"/>
        </w:rPr>
        <w:t xml:space="preserve">continues to </w:t>
      </w:r>
      <w:r w:rsidR="00A75093">
        <w:rPr>
          <w:rFonts w:ascii="Tahoma" w:hAnsi="Tahoma" w:cs="Tahoma"/>
          <w:sz w:val="20"/>
          <w:szCs w:val="26"/>
          <w:lang w:val="en-US"/>
        </w:rPr>
        <w:t xml:space="preserve">develop the business and </w:t>
      </w:r>
      <w:r>
        <w:rPr>
          <w:rFonts w:ascii="Tahoma" w:hAnsi="Tahoma" w:cs="Tahoma"/>
          <w:sz w:val="20"/>
          <w:szCs w:val="26"/>
          <w:lang w:val="en-US"/>
        </w:rPr>
        <w:t xml:space="preserve">do what the </w:t>
      </w:r>
      <w:r w:rsidR="00501101">
        <w:rPr>
          <w:rFonts w:ascii="Tahoma" w:hAnsi="Tahoma" w:cs="Tahoma"/>
          <w:sz w:val="20"/>
          <w:szCs w:val="26"/>
          <w:lang w:val="en-US"/>
        </w:rPr>
        <w:t>team</w:t>
      </w:r>
      <w:r>
        <w:rPr>
          <w:rFonts w:ascii="Tahoma" w:hAnsi="Tahoma" w:cs="Tahoma"/>
          <w:sz w:val="20"/>
          <w:szCs w:val="26"/>
          <w:lang w:val="en-US"/>
        </w:rPr>
        <w:t xml:space="preserve"> always wanted – to </w:t>
      </w:r>
      <w:r w:rsidR="003E393C">
        <w:rPr>
          <w:rFonts w:ascii="Tahoma" w:hAnsi="Tahoma" w:cs="Tahoma"/>
          <w:sz w:val="20"/>
          <w:szCs w:val="26"/>
          <w:lang w:val="en-US"/>
        </w:rPr>
        <w:t>build lift trucks “with heart”</w:t>
      </w:r>
      <w:r w:rsidR="007D28A9">
        <w:rPr>
          <w:rFonts w:ascii="Tahoma" w:hAnsi="Tahoma" w:cs="Tahoma"/>
          <w:sz w:val="20"/>
          <w:szCs w:val="26"/>
          <w:lang w:val="en-US"/>
        </w:rPr>
        <w:t xml:space="preserve"> </w:t>
      </w:r>
      <w:r w:rsidR="007D28A9" w:rsidRPr="007D28A9">
        <w:rPr>
          <w:rFonts w:ascii="Tahoma" w:hAnsi="Tahoma" w:cs="Tahoma"/>
          <w:sz w:val="20"/>
          <w:szCs w:val="26"/>
          <w:lang w:val="en-US"/>
        </w:rPr>
        <w:t>for their many different customers</w:t>
      </w:r>
      <w:r w:rsidR="0099438A">
        <w:rPr>
          <w:rFonts w:ascii="Tahoma" w:hAnsi="Tahoma" w:cs="Tahoma"/>
          <w:sz w:val="20"/>
          <w:szCs w:val="26"/>
          <w:lang w:val="en-US"/>
        </w:rPr>
        <w:t>’</w:t>
      </w:r>
      <w:r w:rsidR="007D28A9" w:rsidRPr="007D28A9">
        <w:rPr>
          <w:rFonts w:ascii="Tahoma" w:hAnsi="Tahoma" w:cs="Tahoma"/>
          <w:sz w:val="20"/>
          <w:szCs w:val="26"/>
          <w:lang w:val="en-US"/>
        </w:rPr>
        <w:t xml:space="preserve"> world</w:t>
      </w:r>
      <w:r w:rsidR="003E393C">
        <w:rPr>
          <w:rFonts w:ascii="Tahoma" w:hAnsi="Tahoma" w:cs="Tahoma"/>
          <w:sz w:val="20"/>
          <w:szCs w:val="26"/>
          <w:lang w:val="en-US"/>
        </w:rPr>
        <w:t>!</w:t>
      </w:r>
    </w:p>
    <w:p w14:paraId="1D3E754C" w14:textId="77777777" w:rsidR="000605F5" w:rsidRDefault="000605F5" w:rsidP="00DA24F8">
      <w:pPr>
        <w:pStyle w:val="Paragraph"/>
        <w:ind w:firstLine="0"/>
        <w:rPr>
          <w:rFonts w:ascii="Tahoma" w:hAnsi="Tahoma" w:cs="Tahoma"/>
          <w:sz w:val="20"/>
          <w:szCs w:val="26"/>
          <w:lang w:val="en-US"/>
        </w:rPr>
      </w:pPr>
    </w:p>
    <w:p w14:paraId="296EAA57" w14:textId="6BD7561B" w:rsidR="000516A8" w:rsidRDefault="006407D2" w:rsidP="000516A8">
      <w:pPr>
        <w:pStyle w:val="Paragraph"/>
        <w:rPr>
          <w:rFonts w:ascii="Tahoma" w:hAnsi="Tahoma" w:cs="Tahoma"/>
          <w:sz w:val="20"/>
          <w:szCs w:val="26"/>
          <w:lang w:val="en-US"/>
        </w:rPr>
      </w:pPr>
      <w:r>
        <w:rPr>
          <w:rFonts w:ascii="Tahoma" w:hAnsi="Tahoma" w:cs="Tahoma"/>
          <w:sz w:val="20"/>
          <w:szCs w:val="26"/>
          <w:lang w:val="en-US"/>
        </w:rPr>
        <w:t xml:space="preserve">Since that first </w:t>
      </w:r>
      <w:r w:rsidR="00BB63A9">
        <w:rPr>
          <w:rFonts w:ascii="Tahoma" w:hAnsi="Tahoma" w:cs="Tahoma"/>
          <w:sz w:val="20"/>
          <w:szCs w:val="26"/>
          <w:lang w:val="en-US"/>
        </w:rPr>
        <w:t>machine</w:t>
      </w:r>
      <w:r>
        <w:rPr>
          <w:rFonts w:ascii="Tahoma" w:hAnsi="Tahoma" w:cs="Tahoma"/>
          <w:sz w:val="20"/>
          <w:szCs w:val="26"/>
          <w:lang w:val="en-US"/>
        </w:rPr>
        <w:t xml:space="preserve"> in the mid-1990s, </w:t>
      </w:r>
      <w:r w:rsidR="00BB63A9">
        <w:rPr>
          <w:rFonts w:ascii="Tahoma" w:hAnsi="Tahoma" w:cs="Tahoma"/>
          <w:sz w:val="20"/>
          <w:szCs w:val="26"/>
          <w:lang w:val="en-US"/>
        </w:rPr>
        <w:t xml:space="preserve">Konecranes </w:t>
      </w:r>
      <w:r w:rsidR="000202A6">
        <w:rPr>
          <w:rFonts w:ascii="Tahoma" w:hAnsi="Tahoma" w:cs="Tahoma"/>
          <w:sz w:val="20"/>
          <w:szCs w:val="26"/>
          <w:lang w:val="en-US"/>
        </w:rPr>
        <w:t xml:space="preserve">now </w:t>
      </w:r>
      <w:r w:rsidR="00C613FB">
        <w:rPr>
          <w:rFonts w:ascii="Tahoma" w:hAnsi="Tahoma" w:cs="Tahoma"/>
          <w:sz w:val="20"/>
          <w:szCs w:val="26"/>
          <w:lang w:val="en-US"/>
        </w:rPr>
        <w:t>produces lift trucks</w:t>
      </w:r>
      <w:r w:rsidR="000202A6">
        <w:rPr>
          <w:rFonts w:ascii="Tahoma" w:hAnsi="Tahoma" w:cs="Tahoma"/>
          <w:sz w:val="20"/>
          <w:szCs w:val="26"/>
          <w:lang w:val="en-US"/>
        </w:rPr>
        <w:t xml:space="preserve"> in Sweden, China and France, and </w:t>
      </w:r>
      <w:r w:rsidR="00BB63A9">
        <w:rPr>
          <w:rFonts w:ascii="Tahoma" w:hAnsi="Tahoma" w:cs="Tahoma"/>
          <w:sz w:val="20"/>
          <w:szCs w:val="26"/>
          <w:lang w:val="en-US"/>
        </w:rPr>
        <w:t xml:space="preserve">has sold </w:t>
      </w:r>
      <w:r w:rsidR="00A00804">
        <w:rPr>
          <w:rFonts w:ascii="Tahoma" w:hAnsi="Tahoma" w:cs="Tahoma"/>
          <w:sz w:val="20"/>
          <w:szCs w:val="26"/>
          <w:lang w:val="en-US"/>
        </w:rPr>
        <w:t>nearly</w:t>
      </w:r>
      <w:r w:rsidR="000202A6">
        <w:rPr>
          <w:rFonts w:ascii="Tahoma" w:hAnsi="Tahoma" w:cs="Tahoma"/>
          <w:sz w:val="20"/>
          <w:szCs w:val="26"/>
          <w:lang w:val="en-US"/>
        </w:rPr>
        <w:t xml:space="preserve"> </w:t>
      </w:r>
      <w:r w:rsidR="00A00804">
        <w:rPr>
          <w:rFonts w:ascii="Tahoma" w:hAnsi="Tahoma" w:cs="Tahoma"/>
          <w:sz w:val="20"/>
          <w:szCs w:val="26"/>
          <w:lang w:val="en-US"/>
        </w:rPr>
        <w:t>10</w:t>
      </w:r>
      <w:r w:rsidR="00BB63A9">
        <w:rPr>
          <w:rFonts w:ascii="Tahoma" w:hAnsi="Tahoma" w:cs="Tahoma"/>
          <w:sz w:val="20"/>
          <w:szCs w:val="26"/>
          <w:lang w:val="en-US"/>
        </w:rPr>
        <w:t xml:space="preserve">,000 </w:t>
      </w:r>
      <w:r w:rsidR="00A00804">
        <w:rPr>
          <w:rFonts w:ascii="Tahoma" w:hAnsi="Tahoma" w:cs="Tahoma"/>
          <w:sz w:val="20"/>
          <w:szCs w:val="26"/>
          <w:lang w:val="en-US"/>
        </w:rPr>
        <w:t>across</w:t>
      </w:r>
      <w:r w:rsidR="00BB63A9">
        <w:rPr>
          <w:rFonts w:ascii="Tahoma" w:hAnsi="Tahoma" w:cs="Tahoma"/>
          <w:sz w:val="20"/>
          <w:szCs w:val="26"/>
          <w:lang w:val="en-US"/>
        </w:rPr>
        <w:t xml:space="preserve"> </w:t>
      </w:r>
      <w:r w:rsidR="00A00804">
        <w:rPr>
          <w:rFonts w:ascii="Tahoma" w:hAnsi="Tahoma" w:cs="Tahoma"/>
          <w:sz w:val="20"/>
          <w:szCs w:val="26"/>
          <w:lang w:val="en-US"/>
        </w:rPr>
        <w:t>120</w:t>
      </w:r>
      <w:r w:rsidR="00BB63A9">
        <w:rPr>
          <w:rFonts w:ascii="Tahoma" w:hAnsi="Tahoma" w:cs="Tahoma"/>
          <w:sz w:val="20"/>
          <w:szCs w:val="26"/>
          <w:lang w:val="en-US"/>
        </w:rPr>
        <w:t xml:space="preserve"> countries. </w:t>
      </w:r>
      <w:r w:rsidR="000202A6">
        <w:rPr>
          <w:rFonts w:ascii="Tahoma" w:hAnsi="Tahoma" w:cs="Tahoma"/>
          <w:sz w:val="20"/>
          <w:szCs w:val="26"/>
          <w:lang w:val="en-US"/>
        </w:rPr>
        <w:t>T</w:t>
      </w:r>
      <w:r w:rsidR="00BB63A9">
        <w:rPr>
          <w:rFonts w:ascii="Tahoma" w:hAnsi="Tahoma" w:cs="Tahoma"/>
          <w:sz w:val="20"/>
          <w:szCs w:val="26"/>
          <w:lang w:val="en-US"/>
        </w:rPr>
        <w:t xml:space="preserve">he company </w:t>
      </w:r>
      <w:r w:rsidR="00BA0E8D">
        <w:rPr>
          <w:rFonts w:ascii="Tahoma" w:hAnsi="Tahoma" w:cs="Tahoma"/>
          <w:sz w:val="20"/>
          <w:szCs w:val="26"/>
          <w:lang w:val="en-US"/>
        </w:rPr>
        <w:t>has become renowned for</w:t>
      </w:r>
      <w:r w:rsidR="00BB63A9">
        <w:rPr>
          <w:rFonts w:ascii="Tahoma" w:hAnsi="Tahoma" w:cs="Tahoma"/>
          <w:sz w:val="20"/>
          <w:szCs w:val="26"/>
          <w:lang w:val="en-US"/>
        </w:rPr>
        <w:t xml:space="preserve"> the </w:t>
      </w:r>
      <w:r w:rsidR="00BA0E8D">
        <w:rPr>
          <w:rFonts w:ascii="Tahoma" w:hAnsi="Tahoma" w:cs="Tahoma"/>
          <w:sz w:val="20"/>
          <w:szCs w:val="26"/>
          <w:lang w:val="en-US"/>
        </w:rPr>
        <w:t>excellence</w:t>
      </w:r>
      <w:r w:rsidR="00BB63A9">
        <w:rPr>
          <w:rFonts w:ascii="Tahoma" w:hAnsi="Tahoma" w:cs="Tahoma"/>
          <w:sz w:val="20"/>
          <w:szCs w:val="26"/>
          <w:lang w:val="en-US"/>
        </w:rPr>
        <w:t xml:space="preserve"> of </w:t>
      </w:r>
      <w:r w:rsidR="00234050">
        <w:rPr>
          <w:rFonts w:ascii="Tahoma" w:hAnsi="Tahoma" w:cs="Tahoma"/>
          <w:sz w:val="20"/>
          <w:szCs w:val="26"/>
          <w:lang w:val="en-US"/>
        </w:rPr>
        <w:t>their</w:t>
      </w:r>
      <w:r w:rsidR="00BB63A9">
        <w:rPr>
          <w:rFonts w:ascii="Tahoma" w:hAnsi="Tahoma" w:cs="Tahoma"/>
          <w:sz w:val="20"/>
          <w:szCs w:val="26"/>
          <w:lang w:val="en-US"/>
        </w:rPr>
        <w:t xml:space="preserve"> products, </w:t>
      </w:r>
      <w:r w:rsidR="00234050">
        <w:rPr>
          <w:rFonts w:ascii="Tahoma" w:hAnsi="Tahoma" w:cs="Tahoma"/>
          <w:sz w:val="20"/>
          <w:szCs w:val="26"/>
          <w:lang w:val="en-US"/>
        </w:rPr>
        <w:t>their</w:t>
      </w:r>
      <w:r w:rsidR="00BB63A9">
        <w:rPr>
          <w:rFonts w:ascii="Tahoma" w:hAnsi="Tahoma" w:cs="Tahoma"/>
          <w:sz w:val="20"/>
          <w:szCs w:val="26"/>
          <w:lang w:val="en-US"/>
        </w:rPr>
        <w:t xml:space="preserve"> </w:t>
      </w:r>
      <w:r w:rsidR="00CF7EE6">
        <w:rPr>
          <w:rFonts w:ascii="Tahoma" w:hAnsi="Tahoma" w:cs="Tahoma"/>
          <w:sz w:val="20"/>
          <w:szCs w:val="26"/>
          <w:lang w:val="en-US"/>
        </w:rPr>
        <w:t>advanced</w:t>
      </w:r>
      <w:r w:rsidR="00BB63A9">
        <w:rPr>
          <w:rFonts w:ascii="Tahoma" w:hAnsi="Tahoma" w:cs="Tahoma"/>
          <w:sz w:val="20"/>
          <w:szCs w:val="26"/>
          <w:lang w:val="en-US"/>
        </w:rPr>
        <w:t xml:space="preserve"> technology and </w:t>
      </w:r>
      <w:r w:rsidR="00234050">
        <w:rPr>
          <w:rFonts w:ascii="Tahoma" w:hAnsi="Tahoma" w:cs="Tahoma"/>
          <w:sz w:val="20"/>
          <w:szCs w:val="26"/>
          <w:lang w:val="en-US"/>
        </w:rPr>
        <w:t xml:space="preserve">their global </w:t>
      </w:r>
      <w:r w:rsidR="000202A6">
        <w:rPr>
          <w:rFonts w:ascii="Tahoma" w:hAnsi="Tahoma" w:cs="Tahoma"/>
          <w:sz w:val="20"/>
          <w:szCs w:val="26"/>
          <w:lang w:val="en-US"/>
        </w:rPr>
        <w:t xml:space="preserve">distribution and </w:t>
      </w:r>
      <w:r w:rsidR="00234050">
        <w:rPr>
          <w:rFonts w:ascii="Tahoma" w:hAnsi="Tahoma" w:cs="Tahoma"/>
          <w:sz w:val="20"/>
          <w:szCs w:val="26"/>
          <w:lang w:val="en-US"/>
        </w:rPr>
        <w:t>service network</w:t>
      </w:r>
      <w:r w:rsidR="000202A6">
        <w:rPr>
          <w:rFonts w:ascii="Tahoma" w:hAnsi="Tahoma" w:cs="Tahoma"/>
          <w:sz w:val="20"/>
          <w:szCs w:val="26"/>
          <w:lang w:val="en-US"/>
        </w:rPr>
        <w:t>s that, regardless of location, get the equipment to their customers and keep it running</w:t>
      </w:r>
      <w:r w:rsidR="00234050">
        <w:rPr>
          <w:rFonts w:ascii="Tahoma" w:hAnsi="Tahoma" w:cs="Tahoma"/>
          <w:sz w:val="20"/>
          <w:szCs w:val="26"/>
          <w:lang w:val="en-US"/>
        </w:rPr>
        <w:t>.</w:t>
      </w:r>
      <w:r w:rsidR="00BB63A9">
        <w:rPr>
          <w:rFonts w:ascii="Tahoma" w:hAnsi="Tahoma" w:cs="Tahoma"/>
          <w:sz w:val="20"/>
          <w:szCs w:val="26"/>
          <w:lang w:val="en-US"/>
        </w:rPr>
        <w:t xml:space="preserve"> </w:t>
      </w:r>
    </w:p>
    <w:p w14:paraId="64B9493F" w14:textId="77777777" w:rsidR="000605F5" w:rsidRDefault="000605F5" w:rsidP="000516A8">
      <w:pPr>
        <w:pStyle w:val="Paragraph"/>
        <w:rPr>
          <w:rFonts w:ascii="Tahoma" w:hAnsi="Tahoma" w:cs="Tahoma"/>
          <w:sz w:val="20"/>
          <w:szCs w:val="26"/>
          <w:lang w:val="en-US"/>
        </w:rPr>
      </w:pPr>
    </w:p>
    <w:p w14:paraId="595FCAEF" w14:textId="63CCA61A" w:rsidR="00CF7EE6" w:rsidRDefault="00C30A8F" w:rsidP="004B6EE9">
      <w:pPr>
        <w:pStyle w:val="Paragraph"/>
        <w:rPr>
          <w:rFonts w:ascii="Tahoma" w:hAnsi="Tahoma" w:cs="Tahoma"/>
          <w:sz w:val="20"/>
          <w:szCs w:val="26"/>
          <w:lang w:val="en-US"/>
        </w:rPr>
      </w:pPr>
      <w:r>
        <w:rPr>
          <w:rFonts w:ascii="Tahoma" w:hAnsi="Tahoma" w:cs="Tahoma"/>
          <w:sz w:val="20"/>
          <w:szCs w:val="26"/>
          <w:lang w:val="en-US"/>
        </w:rPr>
        <w:t xml:space="preserve">Part of the success of </w:t>
      </w:r>
      <w:r w:rsidR="00234050">
        <w:rPr>
          <w:rFonts w:ascii="Tahoma" w:hAnsi="Tahoma" w:cs="Tahoma"/>
          <w:sz w:val="20"/>
          <w:szCs w:val="26"/>
          <w:lang w:val="en-US"/>
        </w:rPr>
        <w:t>Konecranes</w:t>
      </w:r>
      <w:r>
        <w:rPr>
          <w:rFonts w:ascii="Tahoma" w:hAnsi="Tahoma" w:cs="Tahoma"/>
          <w:sz w:val="20"/>
          <w:szCs w:val="26"/>
          <w:lang w:val="en-US"/>
        </w:rPr>
        <w:t xml:space="preserve"> </w:t>
      </w:r>
      <w:r w:rsidR="00FA666C">
        <w:rPr>
          <w:rFonts w:ascii="Tahoma" w:hAnsi="Tahoma" w:cs="Tahoma"/>
          <w:sz w:val="20"/>
          <w:szCs w:val="26"/>
          <w:lang w:val="en-US"/>
        </w:rPr>
        <w:t>L</w:t>
      </w:r>
      <w:r>
        <w:rPr>
          <w:rFonts w:ascii="Tahoma" w:hAnsi="Tahoma" w:cs="Tahoma"/>
          <w:sz w:val="20"/>
          <w:szCs w:val="26"/>
          <w:lang w:val="en-US"/>
        </w:rPr>
        <w:t xml:space="preserve">ift </w:t>
      </w:r>
      <w:r w:rsidR="00FA666C">
        <w:rPr>
          <w:rFonts w:ascii="Tahoma" w:hAnsi="Tahoma" w:cs="Tahoma"/>
          <w:sz w:val="20"/>
          <w:szCs w:val="26"/>
          <w:lang w:val="en-US"/>
        </w:rPr>
        <w:t>T</w:t>
      </w:r>
      <w:r>
        <w:rPr>
          <w:rFonts w:ascii="Tahoma" w:hAnsi="Tahoma" w:cs="Tahoma"/>
          <w:sz w:val="20"/>
          <w:szCs w:val="26"/>
          <w:lang w:val="en-US"/>
        </w:rPr>
        <w:t>rucks can also be attributed to their versatility.</w:t>
      </w:r>
      <w:r w:rsidR="00BA0E8D">
        <w:rPr>
          <w:rFonts w:ascii="Tahoma" w:hAnsi="Tahoma" w:cs="Tahoma"/>
          <w:sz w:val="20"/>
          <w:szCs w:val="26"/>
          <w:lang w:val="en-US"/>
        </w:rPr>
        <w:t xml:space="preserve"> </w:t>
      </w:r>
      <w:r>
        <w:rPr>
          <w:rFonts w:ascii="Tahoma" w:hAnsi="Tahoma" w:cs="Tahoma"/>
          <w:sz w:val="20"/>
          <w:szCs w:val="26"/>
          <w:lang w:val="en-US"/>
        </w:rPr>
        <w:t xml:space="preserve">The vehicles </w:t>
      </w:r>
      <w:r w:rsidR="00BA0E8D">
        <w:rPr>
          <w:rFonts w:ascii="Tahoma" w:hAnsi="Tahoma" w:cs="Tahoma"/>
          <w:sz w:val="20"/>
          <w:szCs w:val="26"/>
          <w:lang w:val="en-US"/>
        </w:rPr>
        <w:t xml:space="preserve">can be used </w:t>
      </w:r>
      <w:r w:rsidR="00A00804">
        <w:rPr>
          <w:rFonts w:ascii="Tahoma" w:hAnsi="Tahoma" w:cs="Tahoma"/>
          <w:sz w:val="20"/>
          <w:szCs w:val="26"/>
          <w:lang w:val="en-US"/>
        </w:rPr>
        <w:t>in</w:t>
      </w:r>
      <w:r w:rsidR="00BA0E8D">
        <w:rPr>
          <w:rFonts w:ascii="Tahoma" w:hAnsi="Tahoma" w:cs="Tahoma"/>
          <w:sz w:val="20"/>
          <w:szCs w:val="26"/>
          <w:lang w:val="en-US"/>
        </w:rPr>
        <w:t xml:space="preserve"> </w:t>
      </w:r>
      <w:r>
        <w:rPr>
          <w:rFonts w:ascii="Tahoma" w:hAnsi="Tahoma" w:cs="Tahoma"/>
          <w:sz w:val="20"/>
          <w:szCs w:val="26"/>
          <w:lang w:val="en-US"/>
        </w:rPr>
        <w:t xml:space="preserve">most </w:t>
      </w:r>
      <w:r w:rsidR="00BA0E8D">
        <w:rPr>
          <w:rFonts w:ascii="Tahoma" w:hAnsi="Tahoma" w:cs="Tahoma"/>
          <w:sz w:val="20"/>
          <w:szCs w:val="26"/>
          <w:lang w:val="en-US"/>
        </w:rPr>
        <w:t>industries</w:t>
      </w:r>
      <w:r>
        <w:rPr>
          <w:rFonts w:ascii="Tahoma" w:hAnsi="Tahoma" w:cs="Tahoma"/>
          <w:sz w:val="20"/>
          <w:szCs w:val="26"/>
          <w:lang w:val="en-US"/>
        </w:rPr>
        <w:t xml:space="preserve">, including </w:t>
      </w:r>
      <w:r w:rsidR="00BA0E8D">
        <w:rPr>
          <w:rFonts w:ascii="Tahoma" w:hAnsi="Tahoma" w:cs="Tahoma"/>
          <w:sz w:val="20"/>
          <w:szCs w:val="26"/>
          <w:lang w:val="en-US"/>
        </w:rPr>
        <w:t>logistics, manufacturing and energy.</w:t>
      </w:r>
      <w:r>
        <w:rPr>
          <w:rFonts w:ascii="Tahoma" w:hAnsi="Tahoma" w:cs="Tahoma"/>
          <w:sz w:val="20"/>
          <w:szCs w:val="26"/>
          <w:lang w:val="en-US"/>
        </w:rPr>
        <w:t xml:space="preserve"> Customers can order </w:t>
      </w:r>
      <w:r w:rsidR="00CF7EE6">
        <w:rPr>
          <w:rFonts w:ascii="Tahoma" w:hAnsi="Tahoma" w:cs="Tahoma"/>
          <w:sz w:val="20"/>
          <w:szCs w:val="26"/>
          <w:lang w:val="en-US"/>
        </w:rPr>
        <w:t xml:space="preserve">standardized, partly or fully customized </w:t>
      </w:r>
      <w:r>
        <w:rPr>
          <w:rFonts w:ascii="Tahoma" w:hAnsi="Tahoma" w:cs="Tahoma"/>
          <w:sz w:val="20"/>
          <w:szCs w:val="26"/>
          <w:lang w:val="en-US"/>
        </w:rPr>
        <w:t>reach stackers, forklifts, and container handlers</w:t>
      </w:r>
      <w:r w:rsidR="00CF7EE6">
        <w:rPr>
          <w:rFonts w:ascii="Tahoma" w:hAnsi="Tahoma" w:cs="Tahoma"/>
          <w:sz w:val="20"/>
          <w:szCs w:val="26"/>
          <w:lang w:val="en-US"/>
        </w:rPr>
        <w:t xml:space="preserve">. </w:t>
      </w:r>
      <w:r w:rsidR="004B6EE9">
        <w:rPr>
          <w:rFonts w:ascii="Tahoma" w:hAnsi="Tahoma" w:cs="Tahoma"/>
          <w:sz w:val="20"/>
          <w:szCs w:val="26"/>
          <w:lang w:val="en-US"/>
        </w:rPr>
        <w:t>Their technical innovations have often had significant impact</w:t>
      </w:r>
      <w:r w:rsidR="00C40E88">
        <w:rPr>
          <w:rFonts w:ascii="Tahoma" w:hAnsi="Tahoma" w:cs="Tahoma"/>
          <w:sz w:val="20"/>
          <w:szCs w:val="26"/>
          <w:lang w:val="en-US"/>
        </w:rPr>
        <w:t xml:space="preserve">: in 1999, </w:t>
      </w:r>
      <w:r w:rsidR="004B6EE9">
        <w:rPr>
          <w:rFonts w:ascii="Tahoma" w:hAnsi="Tahoma" w:cs="Tahoma"/>
          <w:sz w:val="20"/>
          <w:szCs w:val="26"/>
          <w:lang w:val="en-US"/>
        </w:rPr>
        <w:t>the world’s largest barge handler</w:t>
      </w:r>
      <w:r w:rsidR="00C40E88">
        <w:rPr>
          <w:rFonts w:ascii="Tahoma" w:hAnsi="Tahoma" w:cs="Tahoma"/>
          <w:sz w:val="20"/>
          <w:szCs w:val="26"/>
          <w:lang w:val="en-US"/>
        </w:rPr>
        <w:t xml:space="preserve"> came to market,</w:t>
      </w:r>
      <w:r w:rsidR="00FE64EF">
        <w:rPr>
          <w:rFonts w:ascii="Tahoma" w:hAnsi="Tahoma" w:cs="Tahoma"/>
          <w:sz w:val="20"/>
          <w:szCs w:val="26"/>
          <w:lang w:val="en-US"/>
        </w:rPr>
        <w:t xml:space="preserve"> with </w:t>
      </w:r>
      <w:r w:rsidR="00C40E88">
        <w:rPr>
          <w:rFonts w:ascii="Tahoma" w:hAnsi="Tahoma" w:cs="Tahoma"/>
          <w:sz w:val="20"/>
          <w:szCs w:val="26"/>
          <w:lang w:val="en-US"/>
        </w:rPr>
        <w:t xml:space="preserve">a </w:t>
      </w:r>
      <w:r w:rsidR="00FE64EF">
        <w:rPr>
          <w:rFonts w:ascii="Tahoma" w:hAnsi="Tahoma" w:cs="Tahoma"/>
          <w:sz w:val="20"/>
          <w:szCs w:val="26"/>
          <w:lang w:val="en-US"/>
        </w:rPr>
        <w:t>negative capacity of 45 – 37 – 29 tons in the first three rows</w:t>
      </w:r>
      <w:r w:rsidR="00C40E88">
        <w:rPr>
          <w:rFonts w:ascii="Tahoma" w:hAnsi="Tahoma" w:cs="Tahoma"/>
          <w:sz w:val="20"/>
          <w:szCs w:val="26"/>
          <w:lang w:val="en-US"/>
        </w:rPr>
        <w:t>; in January 2019,</w:t>
      </w:r>
      <w:r w:rsidR="004B6EE9">
        <w:rPr>
          <w:rFonts w:ascii="Tahoma" w:hAnsi="Tahoma" w:cs="Tahoma"/>
          <w:sz w:val="20"/>
          <w:szCs w:val="26"/>
          <w:lang w:val="en-US"/>
        </w:rPr>
        <w:t xml:space="preserve"> in partnership with N.C. Nielsen, </w:t>
      </w:r>
      <w:r w:rsidR="00C40E88">
        <w:rPr>
          <w:rFonts w:ascii="Tahoma" w:hAnsi="Tahoma" w:cs="Tahoma"/>
          <w:sz w:val="20"/>
          <w:szCs w:val="26"/>
          <w:lang w:val="en-US"/>
        </w:rPr>
        <w:t xml:space="preserve">they produced </w:t>
      </w:r>
      <w:r w:rsidR="004B6EE9">
        <w:rPr>
          <w:rFonts w:ascii="Tahoma" w:hAnsi="Tahoma" w:cs="Tahoma"/>
          <w:sz w:val="20"/>
          <w:szCs w:val="26"/>
          <w:lang w:val="en-US"/>
        </w:rPr>
        <w:t xml:space="preserve">the world’s largest reach stacker, with an impressive lifting capacity of 152 tons. </w:t>
      </w:r>
      <w:r w:rsidR="00CF7EE6">
        <w:rPr>
          <w:rFonts w:ascii="Tahoma" w:hAnsi="Tahoma" w:cs="Tahoma"/>
          <w:sz w:val="20"/>
          <w:szCs w:val="26"/>
          <w:lang w:val="en-US"/>
        </w:rPr>
        <w:t>Environment</w:t>
      </w:r>
      <w:r w:rsidR="004B6EE9">
        <w:rPr>
          <w:rFonts w:ascii="Tahoma" w:hAnsi="Tahoma" w:cs="Tahoma"/>
          <w:sz w:val="20"/>
          <w:szCs w:val="26"/>
          <w:lang w:val="en-US"/>
        </w:rPr>
        <w:t>al</w:t>
      </w:r>
      <w:r w:rsidR="00CF7EE6">
        <w:rPr>
          <w:rFonts w:ascii="Tahoma" w:hAnsi="Tahoma" w:cs="Tahoma"/>
          <w:sz w:val="20"/>
          <w:szCs w:val="26"/>
          <w:lang w:val="en-US"/>
        </w:rPr>
        <w:t xml:space="preserve"> and social responsibility have always been part of the Konecranes brand, and </w:t>
      </w:r>
      <w:r w:rsidR="00F57494">
        <w:rPr>
          <w:rFonts w:ascii="Tahoma" w:hAnsi="Tahoma" w:cs="Tahoma"/>
          <w:sz w:val="20"/>
          <w:szCs w:val="26"/>
          <w:lang w:val="en-US"/>
        </w:rPr>
        <w:t xml:space="preserve">this </w:t>
      </w:r>
      <w:r w:rsidR="004B6EE9">
        <w:rPr>
          <w:rFonts w:ascii="Tahoma" w:hAnsi="Tahoma" w:cs="Tahoma"/>
          <w:sz w:val="20"/>
          <w:szCs w:val="26"/>
          <w:lang w:val="en-US"/>
        </w:rPr>
        <w:t>dedication</w:t>
      </w:r>
      <w:r w:rsidR="00F57494">
        <w:rPr>
          <w:rFonts w:ascii="Tahoma" w:hAnsi="Tahoma" w:cs="Tahoma"/>
          <w:sz w:val="20"/>
          <w:szCs w:val="26"/>
          <w:lang w:val="en-US"/>
        </w:rPr>
        <w:t xml:space="preserve"> </w:t>
      </w:r>
      <w:r w:rsidR="00CF7EE6">
        <w:rPr>
          <w:rFonts w:ascii="Tahoma" w:hAnsi="Tahoma" w:cs="Tahoma"/>
          <w:sz w:val="20"/>
          <w:szCs w:val="26"/>
          <w:lang w:val="en-US"/>
        </w:rPr>
        <w:t>led to the world’s first hybrid reach stacker in 2013.</w:t>
      </w:r>
      <w:r w:rsidR="008C1A26">
        <w:rPr>
          <w:rFonts w:ascii="Tahoma" w:hAnsi="Tahoma" w:cs="Tahoma"/>
          <w:sz w:val="20"/>
          <w:szCs w:val="26"/>
          <w:lang w:val="en-US"/>
        </w:rPr>
        <w:t xml:space="preserve"> </w:t>
      </w:r>
    </w:p>
    <w:p w14:paraId="6E3C6916" w14:textId="1E985CD1" w:rsidR="00A81440" w:rsidRDefault="00A81440" w:rsidP="00CF7EE6">
      <w:pPr>
        <w:pStyle w:val="Paragraph"/>
        <w:rPr>
          <w:rFonts w:ascii="Tahoma" w:hAnsi="Tahoma" w:cs="Tahoma"/>
          <w:sz w:val="20"/>
          <w:szCs w:val="26"/>
          <w:lang w:val="en-US"/>
        </w:rPr>
      </w:pPr>
    </w:p>
    <w:p w14:paraId="562D8016" w14:textId="3E72D1CD" w:rsidR="00A81440" w:rsidRDefault="00221554" w:rsidP="001875AF">
      <w:pPr>
        <w:pStyle w:val="Paragraph"/>
        <w:rPr>
          <w:rFonts w:ascii="Tahoma" w:hAnsi="Tahoma" w:cs="Tahoma"/>
          <w:sz w:val="20"/>
          <w:szCs w:val="26"/>
          <w:lang w:val="en-US"/>
        </w:rPr>
      </w:pPr>
      <w:r>
        <w:rPr>
          <w:rFonts w:ascii="Tahoma" w:hAnsi="Tahoma" w:cs="Tahoma"/>
          <w:sz w:val="20"/>
          <w:szCs w:val="26"/>
          <w:lang w:val="en-US"/>
        </w:rPr>
        <w:lastRenderedPageBreak/>
        <w:t>As the company has grown over the years,</w:t>
      </w:r>
      <w:r w:rsidR="008A6D64">
        <w:rPr>
          <w:rFonts w:ascii="Tahoma" w:hAnsi="Tahoma" w:cs="Tahoma"/>
          <w:sz w:val="20"/>
          <w:szCs w:val="26"/>
          <w:lang w:val="en-US"/>
        </w:rPr>
        <w:t xml:space="preserve"> </w:t>
      </w:r>
      <w:r>
        <w:rPr>
          <w:rFonts w:ascii="Tahoma" w:hAnsi="Tahoma" w:cs="Tahoma"/>
          <w:sz w:val="20"/>
          <w:szCs w:val="26"/>
          <w:lang w:val="en-US"/>
        </w:rPr>
        <w:t xml:space="preserve">there </w:t>
      </w:r>
      <w:r w:rsidR="00C613FB">
        <w:rPr>
          <w:rFonts w:ascii="Tahoma" w:hAnsi="Tahoma" w:cs="Tahoma"/>
          <w:sz w:val="20"/>
          <w:szCs w:val="26"/>
          <w:lang w:val="en-US"/>
        </w:rPr>
        <w:t>have been</w:t>
      </w:r>
      <w:r>
        <w:rPr>
          <w:rFonts w:ascii="Tahoma" w:hAnsi="Tahoma" w:cs="Tahoma"/>
          <w:sz w:val="20"/>
          <w:szCs w:val="26"/>
          <w:lang w:val="en-US"/>
        </w:rPr>
        <w:t xml:space="preserve"> many </w:t>
      </w:r>
      <w:r w:rsidR="00FA666C">
        <w:rPr>
          <w:rFonts w:ascii="Tahoma" w:hAnsi="Tahoma" w:cs="Tahoma"/>
          <w:sz w:val="20"/>
          <w:szCs w:val="26"/>
          <w:lang w:val="en-US"/>
        </w:rPr>
        <w:t xml:space="preserve">important </w:t>
      </w:r>
      <w:r>
        <w:rPr>
          <w:rFonts w:ascii="Tahoma" w:hAnsi="Tahoma" w:cs="Tahoma"/>
          <w:sz w:val="20"/>
          <w:szCs w:val="26"/>
          <w:lang w:val="en-US"/>
        </w:rPr>
        <w:t>milestones to remember</w:t>
      </w:r>
      <w:r w:rsidR="008A6D64">
        <w:rPr>
          <w:rFonts w:ascii="Tahoma" w:hAnsi="Tahoma" w:cs="Tahoma"/>
          <w:sz w:val="20"/>
          <w:szCs w:val="26"/>
          <w:lang w:val="en-US"/>
        </w:rPr>
        <w:t>.</w:t>
      </w:r>
      <w:r w:rsidR="001875AF">
        <w:rPr>
          <w:rFonts w:ascii="Tahoma" w:hAnsi="Tahoma" w:cs="Tahoma"/>
          <w:sz w:val="20"/>
          <w:szCs w:val="26"/>
          <w:lang w:val="en-US"/>
        </w:rPr>
        <w:t xml:space="preserve"> Starting out as SMV</w:t>
      </w:r>
      <w:r w:rsidR="00C37366">
        <w:rPr>
          <w:rFonts w:ascii="Tahoma" w:hAnsi="Tahoma" w:cs="Tahoma"/>
          <w:sz w:val="20"/>
          <w:szCs w:val="26"/>
          <w:lang w:val="en-US"/>
        </w:rPr>
        <w:t xml:space="preserve"> (</w:t>
      </w:r>
      <w:proofErr w:type="spellStart"/>
      <w:r w:rsidR="00E60F8A" w:rsidRPr="00186D05">
        <w:rPr>
          <w:rFonts w:ascii="Tahoma" w:hAnsi="Tahoma" w:cs="Tahoma"/>
          <w:i/>
          <w:sz w:val="20"/>
          <w:szCs w:val="26"/>
          <w:lang w:val="en-US"/>
        </w:rPr>
        <w:t>Silverdale</w:t>
      </w:r>
      <w:r w:rsidR="002B5160">
        <w:rPr>
          <w:rFonts w:ascii="Tahoma" w:hAnsi="Tahoma" w:cs="Tahoma"/>
          <w:i/>
          <w:sz w:val="20"/>
          <w:szCs w:val="26"/>
          <w:lang w:val="en-US"/>
        </w:rPr>
        <w:t>n</w:t>
      </w:r>
      <w:r w:rsidR="00E60F8A" w:rsidRPr="00186D05">
        <w:rPr>
          <w:rFonts w:ascii="Tahoma" w:hAnsi="Tahoma" w:cs="Tahoma"/>
          <w:i/>
          <w:sz w:val="20"/>
          <w:szCs w:val="26"/>
          <w:lang w:val="en-US"/>
        </w:rPr>
        <w:t>s</w:t>
      </w:r>
      <w:proofErr w:type="spellEnd"/>
      <w:r w:rsidR="00E60F8A" w:rsidRPr="00186D05">
        <w:rPr>
          <w:rFonts w:ascii="Tahoma" w:hAnsi="Tahoma" w:cs="Tahoma"/>
          <w:i/>
          <w:sz w:val="20"/>
          <w:szCs w:val="26"/>
          <w:lang w:val="en-US"/>
        </w:rPr>
        <w:t xml:space="preserve"> </w:t>
      </w:r>
      <w:proofErr w:type="spellStart"/>
      <w:r w:rsidR="00E60F8A" w:rsidRPr="00186D05">
        <w:rPr>
          <w:rFonts w:ascii="Tahoma" w:hAnsi="Tahoma" w:cs="Tahoma"/>
          <w:i/>
          <w:sz w:val="20"/>
          <w:szCs w:val="26"/>
          <w:lang w:val="en-US"/>
        </w:rPr>
        <w:t>Mekaniska</w:t>
      </w:r>
      <w:proofErr w:type="spellEnd"/>
      <w:r w:rsidR="00E60F8A" w:rsidRPr="00186D05">
        <w:rPr>
          <w:rFonts w:ascii="Tahoma" w:hAnsi="Tahoma" w:cs="Tahoma"/>
          <w:i/>
          <w:sz w:val="20"/>
          <w:szCs w:val="26"/>
          <w:lang w:val="en-US"/>
        </w:rPr>
        <w:t xml:space="preserve"> </w:t>
      </w:r>
      <w:proofErr w:type="spellStart"/>
      <w:r w:rsidR="00E60F8A" w:rsidRPr="00186D05">
        <w:rPr>
          <w:rFonts w:ascii="Tahoma" w:hAnsi="Tahoma" w:cs="Tahoma"/>
          <w:i/>
          <w:sz w:val="20"/>
          <w:szCs w:val="26"/>
          <w:lang w:val="en-US"/>
        </w:rPr>
        <w:t>Verkstad</w:t>
      </w:r>
      <w:proofErr w:type="spellEnd"/>
      <w:r w:rsidR="002B5160">
        <w:rPr>
          <w:rFonts w:ascii="Tahoma" w:hAnsi="Tahoma" w:cs="Tahoma"/>
          <w:sz w:val="20"/>
          <w:szCs w:val="26"/>
          <w:lang w:val="en-US"/>
        </w:rPr>
        <w:t xml:space="preserve"> in Swedish,</w:t>
      </w:r>
      <w:r w:rsidR="00C37366">
        <w:rPr>
          <w:rFonts w:ascii="Tahoma" w:hAnsi="Tahoma" w:cs="Tahoma"/>
          <w:sz w:val="20"/>
          <w:szCs w:val="26"/>
          <w:lang w:val="en-US"/>
        </w:rPr>
        <w:t xml:space="preserve"> which translates to “</w:t>
      </w:r>
      <w:r w:rsidR="00E60F8A" w:rsidRPr="00E60F8A">
        <w:rPr>
          <w:rFonts w:ascii="Tahoma" w:hAnsi="Tahoma" w:cs="Tahoma"/>
          <w:sz w:val="20"/>
          <w:szCs w:val="26"/>
          <w:lang w:val="en-US"/>
        </w:rPr>
        <w:t>Silverdale</w:t>
      </w:r>
      <w:r w:rsidR="00E60F8A">
        <w:rPr>
          <w:rFonts w:ascii="Tahoma" w:hAnsi="Tahoma" w:cs="Tahoma"/>
          <w:sz w:val="20"/>
          <w:szCs w:val="26"/>
          <w:lang w:val="en-US"/>
        </w:rPr>
        <w:t xml:space="preserve"> Mechanical Workshop</w:t>
      </w:r>
      <w:r w:rsidR="00C37366">
        <w:rPr>
          <w:rFonts w:ascii="Tahoma" w:hAnsi="Tahoma" w:cs="Tahoma"/>
          <w:sz w:val="20"/>
          <w:szCs w:val="26"/>
          <w:lang w:val="en-US"/>
        </w:rPr>
        <w:t>”</w:t>
      </w:r>
      <w:r w:rsidR="00E60F8A">
        <w:rPr>
          <w:rFonts w:ascii="Tahoma" w:hAnsi="Tahoma" w:cs="Tahoma"/>
          <w:sz w:val="20"/>
          <w:szCs w:val="26"/>
          <w:lang w:val="en-US"/>
        </w:rPr>
        <w:t xml:space="preserve">), </w:t>
      </w:r>
      <w:r w:rsidR="00BA094D">
        <w:rPr>
          <w:rFonts w:ascii="Tahoma" w:hAnsi="Tahoma" w:cs="Tahoma"/>
          <w:sz w:val="20"/>
          <w:szCs w:val="26"/>
          <w:lang w:val="en-US"/>
        </w:rPr>
        <w:t>t</w:t>
      </w:r>
      <w:r w:rsidR="00C613FB">
        <w:rPr>
          <w:rFonts w:ascii="Tahoma" w:hAnsi="Tahoma" w:cs="Tahoma"/>
          <w:sz w:val="20"/>
          <w:szCs w:val="26"/>
          <w:lang w:val="en-US"/>
        </w:rPr>
        <w:t xml:space="preserve">hey became part of the </w:t>
      </w:r>
      <w:r w:rsidR="001875AF">
        <w:rPr>
          <w:rFonts w:ascii="Tahoma" w:hAnsi="Tahoma" w:cs="Tahoma"/>
          <w:sz w:val="20"/>
          <w:szCs w:val="26"/>
          <w:lang w:val="en-US"/>
        </w:rPr>
        <w:t xml:space="preserve">Konecranes </w:t>
      </w:r>
      <w:r w:rsidR="00C613FB">
        <w:rPr>
          <w:rFonts w:ascii="Tahoma" w:hAnsi="Tahoma" w:cs="Tahoma"/>
          <w:sz w:val="20"/>
          <w:szCs w:val="26"/>
          <w:lang w:val="en-US"/>
        </w:rPr>
        <w:t>Group</w:t>
      </w:r>
      <w:r w:rsidR="001875AF">
        <w:rPr>
          <w:rFonts w:ascii="Tahoma" w:hAnsi="Tahoma" w:cs="Tahoma"/>
          <w:sz w:val="20"/>
          <w:szCs w:val="26"/>
          <w:lang w:val="en-US"/>
        </w:rPr>
        <w:t xml:space="preserve"> in 2004</w:t>
      </w:r>
      <w:r w:rsidR="00C37366">
        <w:rPr>
          <w:rFonts w:ascii="Tahoma" w:hAnsi="Tahoma" w:cs="Tahoma"/>
          <w:sz w:val="20"/>
          <w:szCs w:val="26"/>
          <w:lang w:val="en-US"/>
        </w:rPr>
        <w:t>.</w:t>
      </w:r>
      <w:r w:rsidR="002B2B7E">
        <w:rPr>
          <w:rFonts w:ascii="Tahoma" w:hAnsi="Tahoma" w:cs="Tahoma"/>
          <w:sz w:val="20"/>
          <w:szCs w:val="26"/>
          <w:lang w:val="en-US"/>
        </w:rPr>
        <w:t xml:space="preserve"> </w:t>
      </w:r>
      <w:r w:rsidR="00C37366">
        <w:rPr>
          <w:rFonts w:ascii="Tahoma" w:hAnsi="Tahoma" w:cs="Tahoma"/>
          <w:sz w:val="20"/>
          <w:szCs w:val="26"/>
          <w:lang w:val="en-US"/>
        </w:rPr>
        <w:t xml:space="preserve">They </w:t>
      </w:r>
      <w:r w:rsidR="00514E63">
        <w:rPr>
          <w:rFonts w:ascii="Tahoma" w:hAnsi="Tahoma" w:cs="Tahoma"/>
          <w:sz w:val="20"/>
          <w:szCs w:val="26"/>
          <w:lang w:val="en-US"/>
        </w:rPr>
        <w:t>opened a factory in China in 2007</w:t>
      </w:r>
      <w:r w:rsidR="00C37366">
        <w:rPr>
          <w:rFonts w:ascii="Tahoma" w:hAnsi="Tahoma" w:cs="Tahoma"/>
          <w:sz w:val="20"/>
          <w:szCs w:val="26"/>
          <w:lang w:val="en-US"/>
        </w:rPr>
        <w:t>, and</w:t>
      </w:r>
      <w:r w:rsidR="00514E63">
        <w:rPr>
          <w:rFonts w:ascii="Tahoma" w:hAnsi="Tahoma" w:cs="Tahoma"/>
          <w:sz w:val="20"/>
          <w:szCs w:val="26"/>
          <w:lang w:val="en-US"/>
        </w:rPr>
        <w:t xml:space="preserve"> </w:t>
      </w:r>
      <w:r w:rsidR="00C37366">
        <w:rPr>
          <w:rFonts w:ascii="Tahoma" w:hAnsi="Tahoma" w:cs="Tahoma"/>
          <w:sz w:val="20"/>
          <w:szCs w:val="26"/>
          <w:lang w:val="en-US"/>
        </w:rPr>
        <w:t>i</w:t>
      </w:r>
      <w:r w:rsidR="002B2B7E">
        <w:rPr>
          <w:rFonts w:ascii="Tahoma" w:hAnsi="Tahoma" w:cs="Tahoma"/>
          <w:sz w:val="20"/>
          <w:szCs w:val="26"/>
          <w:lang w:val="en-US"/>
        </w:rPr>
        <w:t xml:space="preserve">n 2013, </w:t>
      </w:r>
      <w:r w:rsidR="00514E63">
        <w:rPr>
          <w:rFonts w:ascii="Tahoma" w:hAnsi="Tahoma" w:cs="Tahoma"/>
          <w:sz w:val="20"/>
          <w:szCs w:val="26"/>
          <w:lang w:val="en-US"/>
        </w:rPr>
        <w:t xml:space="preserve">they </w:t>
      </w:r>
      <w:r w:rsidR="002B2B7E">
        <w:rPr>
          <w:rFonts w:ascii="Tahoma" w:hAnsi="Tahoma" w:cs="Tahoma"/>
          <w:sz w:val="20"/>
          <w:szCs w:val="26"/>
          <w:lang w:val="en-US"/>
        </w:rPr>
        <w:t>added</w:t>
      </w:r>
      <w:r>
        <w:rPr>
          <w:rFonts w:ascii="Tahoma" w:hAnsi="Tahoma" w:cs="Tahoma"/>
          <w:sz w:val="20"/>
          <w:szCs w:val="26"/>
          <w:lang w:val="en-US"/>
        </w:rPr>
        <w:t xml:space="preserve"> Linde container handling</w:t>
      </w:r>
      <w:r w:rsidR="00C37366">
        <w:rPr>
          <w:rFonts w:ascii="Tahoma" w:hAnsi="Tahoma" w:cs="Tahoma"/>
          <w:sz w:val="20"/>
          <w:szCs w:val="26"/>
          <w:lang w:val="en-US"/>
        </w:rPr>
        <w:t xml:space="preserve"> to the organization</w:t>
      </w:r>
      <w:r w:rsidR="002B2B7E">
        <w:rPr>
          <w:rFonts w:ascii="Tahoma" w:hAnsi="Tahoma" w:cs="Tahoma"/>
          <w:sz w:val="20"/>
          <w:szCs w:val="26"/>
          <w:lang w:val="en-US"/>
        </w:rPr>
        <w:t>.</w:t>
      </w:r>
      <w:r>
        <w:rPr>
          <w:rFonts w:ascii="Tahoma" w:hAnsi="Tahoma" w:cs="Tahoma"/>
          <w:sz w:val="20"/>
          <w:szCs w:val="26"/>
          <w:lang w:val="en-US"/>
        </w:rPr>
        <w:t xml:space="preserve"> </w:t>
      </w:r>
      <w:r w:rsidR="002B2B7E">
        <w:rPr>
          <w:rFonts w:ascii="Tahoma" w:hAnsi="Tahoma" w:cs="Tahoma"/>
          <w:sz w:val="20"/>
          <w:szCs w:val="26"/>
          <w:lang w:val="en-US"/>
        </w:rPr>
        <w:t>In 2017,</w:t>
      </w:r>
      <w:r>
        <w:rPr>
          <w:rFonts w:ascii="Tahoma" w:hAnsi="Tahoma" w:cs="Tahoma"/>
          <w:sz w:val="20"/>
          <w:szCs w:val="26"/>
          <w:lang w:val="en-US"/>
        </w:rPr>
        <w:t xml:space="preserve"> </w:t>
      </w:r>
      <w:r w:rsidR="002B2B7E">
        <w:rPr>
          <w:rFonts w:ascii="Tahoma" w:hAnsi="Tahoma" w:cs="Tahoma"/>
          <w:sz w:val="20"/>
          <w:szCs w:val="26"/>
          <w:lang w:val="en-US"/>
        </w:rPr>
        <w:t xml:space="preserve">Konecranes acquired </w:t>
      </w:r>
      <w:r>
        <w:rPr>
          <w:rFonts w:ascii="Tahoma" w:hAnsi="Tahoma" w:cs="Tahoma"/>
          <w:sz w:val="20"/>
          <w:szCs w:val="26"/>
          <w:lang w:val="en-US"/>
        </w:rPr>
        <w:t>Terex MHPS</w:t>
      </w:r>
      <w:r w:rsidR="002B2B7E">
        <w:rPr>
          <w:rFonts w:ascii="Tahoma" w:hAnsi="Tahoma" w:cs="Tahoma"/>
          <w:sz w:val="20"/>
          <w:szCs w:val="26"/>
          <w:lang w:val="en-US"/>
        </w:rPr>
        <w:t xml:space="preserve">, whose lift truck </w:t>
      </w:r>
      <w:r w:rsidR="00075CBD">
        <w:rPr>
          <w:rFonts w:ascii="Tahoma" w:hAnsi="Tahoma" w:cs="Tahoma"/>
          <w:sz w:val="20"/>
          <w:szCs w:val="26"/>
          <w:lang w:val="en-US"/>
        </w:rPr>
        <w:t>business</w:t>
      </w:r>
      <w:r w:rsidR="002B2B7E">
        <w:rPr>
          <w:rFonts w:ascii="Tahoma" w:hAnsi="Tahoma" w:cs="Tahoma"/>
          <w:sz w:val="20"/>
          <w:szCs w:val="26"/>
          <w:lang w:val="en-US"/>
        </w:rPr>
        <w:t xml:space="preserve"> </w:t>
      </w:r>
      <w:r w:rsidR="00B10282">
        <w:rPr>
          <w:rFonts w:ascii="Tahoma" w:hAnsi="Tahoma" w:cs="Tahoma"/>
          <w:sz w:val="20"/>
          <w:szCs w:val="26"/>
          <w:lang w:val="en-US"/>
        </w:rPr>
        <w:t xml:space="preserve">has </w:t>
      </w:r>
      <w:r w:rsidR="002B2B7E">
        <w:rPr>
          <w:rFonts w:ascii="Tahoma" w:hAnsi="Tahoma" w:cs="Tahoma"/>
          <w:sz w:val="20"/>
          <w:szCs w:val="26"/>
          <w:lang w:val="en-US"/>
        </w:rPr>
        <w:t xml:space="preserve">brought </w:t>
      </w:r>
      <w:r>
        <w:rPr>
          <w:rFonts w:ascii="Tahoma" w:hAnsi="Tahoma" w:cs="Tahoma"/>
          <w:sz w:val="20"/>
          <w:szCs w:val="26"/>
          <w:lang w:val="en-US"/>
        </w:rPr>
        <w:t xml:space="preserve">Konecranes Lift Trucks </w:t>
      </w:r>
      <w:r w:rsidR="00075CBD">
        <w:rPr>
          <w:rFonts w:ascii="Tahoma" w:hAnsi="Tahoma" w:cs="Tahoma"/>
          <w:sz w:val="20"/>
          <w:szCs w:val="26"/>
          <w:lang w:val="en-US"/>
        </w:rPr>
        <w:t>substantial growth opportunities and</w:t>
      </w:r>
      <w:r>
        <w:rPr>
          <w:rFonts w:ascii="Tahoma" w:hAnsi="Tahoma" w:cs="Tahoma"/>
          <w:sz w:val="20"/>
          <w:szCs w:val="26"/>
          <w:lang w:val="en-US"/>
        </w:rPr>
        <w:t xml:space="preserve"> the market leadership position </w:t>
      </w:r>
      <w:r w:rsidR="00F5344A">
        <w:rPr>
          <w:rFonts w:ascii="Tahoma" w:hAnsi="Tahoma" w:cs="Tahoma"/>
          <w:sz w:val="20"/>
          <w:szCs w:val="26"/>
          <w:lang w:val="en-US"/>
        </w:rPr>
        <w:t>they</w:t>
      </w:r>
      <w:r>
        <w:rPr>
          <w:rFonts w:ascii="Tahoma" w:hAnsi="Tahoma" w:cs="Tahoma"/>
          <w:sz w:val="20"/>
          <w:szCs w:val="26"/>
          <w:lang w:val="en-US"/>
        </w:rPr>
        <w:t xml:space="preserve"> continue to hold today. </w:t>
      </w:r>
    </w:p>
    <w:p w14:paraId="6F344301" w14:textId="42FB6A89" w:rsidR="00501101" w:rsidRDefault="00501101" w:rsidP="00501101">
      <w:pPr>
        <w:pStyle w:val="Paragraph"/>
        <w:ind w:firstLine="0"/>
        <w:rPr>
          <w:rFonts w:ascii="Tahoma" w:hAnsi="Tahoma" w:cs="Tahoma"/>
          <w:sz w:val="20"/>
          <w:szCs w:val="26"/>
          <w:lang w:val="en-US"/>
        </w:rPr>
      </w:pPr>
    </w:p>
    <w:p w14:paraId="4232D646" w14:textId="6D383331" w:rsidR="00501101" w:rsidRDefault="00455325" w:rsidP="00CA6BFD">
      <w:pPr>
        <w:pStyle w:val="Paragraph"/>
        <w:rPr>
          <w:rFonts w:ascii="Tahoma" w:hAnsi="Tahoma" w:cs="Tahoma"/>
          <w:sz w:val="20"/>
          <w:szCs w:val="26"/>
          <w:lang w:val="en-US"/>
        </w:rPr>
      </w:pPr>
      <w:r w:rsidRPr="00455325">
        <w:rPr>
          <w:rFonts w:ascii="Tahoma" w:hAnsi="Tahoma" w:cs="Tahoma"/>
          <w:sz w:val="20"/>
          <w:szCs w:val="26"/>
          <w:lang w:val="en-US"/>
        </w:rPr>
        <w:t xml:space="preserve">“Since the acquisition of Lift </w:t>
      </w:r>
      <w:proofErr w:type="gramStart"/>
      <w:r w:rsidRPr="00455325">
        <w:rPr>
          <w:rFonts w:ascii="Tahoma" w:hAnsi="Tahoma" w:cs="Tahoma"/>
          <w:sz w:val="20"/>
          <w:szCs w:val="26"/>
          <w:lang w:val="en-US"/>
        </w:rPr>
        <w:t>Trucks</w:t>
      </w:r>
      <w:proofErr w:type="gramEnd"/>
      <w:r w:rsidRPr="00455325">
        <w:rPr>
          <w:rFonts w:ascii="Tahoma" w:hAnsi="Tahoma" w:cs="Tahoma"/>
          <w:sz w:val="20"/>
          <w:szCs w:val="26"/>
          <w:lang w:val="en-US"/>
        </w:rPr>
        <w:t xml:space="preserve"> the business has become an integral part of Konecranes’ operations and success, helping to expand our company’s global footprint and setting the standard for production excellence and technology leadership</w:t>
      </w:r>
      <w:r>
        <w:rPr>
          <w:rFonts w:ascii="Tahoma" w:hAnsi="Tahoma" w:cs="Tahoma"/>
          <w:sz w:val="20"/>
          <w:szCs w:val="26"/>
          <w:lang w:val="en-US"/>
        </w:rPr>
        <w:t>,</w:t>
      </w:r>
      <w:r w:rsidR="00102B86">
        <w:rPr>
          <w:rFonts w:ascii="Tahoma" w:hAnsi="Tahoma" w:cs="Tahoma"/>
          <w:sz w:val="20"/>
          <w:szCs w:val="26"/>
          <w:lang w:val="en-US"/>
        </w:rPr>
        <w:t xml:space="preserve">” says </w:t>
      </w:r>
      <w:proofErr w:type="spellStart"/>
      <w:r w:rsidR="00102B86">
        <w:rPr>
          <w:rFonts w:ascii="Tahoma" w:hAnsi="Tahoma" w:cs="Tahoma"/>
          <w:sz w:val="20"/>
          <w:szCs w:val="26"/>
          <w:lang w:val="en-US"/>
        </w:rPr>
        <w:t>Panu</w:t>
      </w:r>
      <w:proofErr w:type="spellEnd"/>
      <w:r w:rsidR="00102B86">
        <w:rPr>
          <w:rFonts w:ascii="Tahoma" w:hAnsi="Tahoma" w:cs="Tahoma"/>
          <w:sz w:val="20"/>
          <w:szCs w:val="26"/>
          <w:lang w:val="en-US"/>
        </w:rPr>
        <w:t xml:space="preserve"> </w:t>
      </w:r>
      <w:proofErr w:type="spellStart"/>
      <w:r w:rsidR="00102B86">
        <w:rPr>
          <w:rFonts w:ascii="Tahoma" w:hAnsi="Tahoma" w:cs="Tahoma"/>
          <w:sz w:val="20"/>
          <w:szCs w:val="26"/>
          <w:lang w:val="en-US"/>
        </w:rPr>
        <w:t>Routila</w:t>
      </w:r>
      <w:proofErr w:type="spellEnd"/>
      <w:r w:rsidR="00102B86">
        <w:rPr>
          <w:rFonts w:ascii="Tahoma" w:hAnsi="Tahoma" w:cs="Tahoma"/>
          <w:sz w:val="20"/>
          <w:szCs w:val="26"/>
          <w:lang w:val="en-US"/>
        </w:rPr>
        <w:t>, CEO of Konecranes. “</w:t>
      </w:r>
      <w:r w:rsidRPr="00455325">
        <w:rPr>
          <w:rFonts w:ascii="Tahoma" w:hAnsi="Tahoma" w:cs="Tahoma"/>
          <w:sz w:val="20"/>
          <w:szCs w:val="26"/>
          <w:lang w:val="en-US"/>
        </w:rPr>
        <w:t>I look forward to more growth and critical contributions from Lift Trucks in the future.”</w:t>
      </w:r>
    </w:p>
    <w:p w14:paraId="6958D751" w14:textId="5DA4F989" w:rsidR="00234050" w:rsidRDefault="00234050" w:rsidP="00102B86">
      <w:pPr>
        <w:pStyle w:val="Paragraph"/>
        <w:ind w:firstLine="0"/>
        <w:rPr>
          <w:rFonts w:ascii="Tahoma" w:hAnsi="Tahoma" w:cs="Tahoma"/>
          <w:sz w:val="20"/>
          <w:szCs w:val="26"/>
          <w:lang w:val="en-US"/>
        </w:rPr>
      </w:pPr>
    </w:p>
    <w:p w14:paraId="1D05F2C9" w14:textId="7D3DB367" w:rsidR="00102B86" w:rsidRDefault="00102B86" w:rsidP="00CA6BFD">
      <w:pPr>
        <w:pStyle w:val="Paragraph"/>
        <w:rPr>
          <w:rFonts w:ascii="Tahoma" w:hAnsi="Tahoma" w:cs="Tahoma"/>
          <w:sz w:val="20"/>
          <w:szCs w:val="26"/>
          <w:lang w:val="en-US"/>
        </w:rPr>
      </w:pPr>
      <w:r>
        <w:rPr>
          <w:rFonts w:ascii="Tahoma" w:hAnsi="Tahoma" w:cs="Tahoma"/>
          <w:sz w:val="20"/>
          <w:szCs w:val="26"/>
          <w:lang w:val="en-US"/>
        </w:rPr>
        <w:t>“</w:t>
      </w:r>
      <w:r w:rsidR="001D5345">
        <w:rPr>
          <w:rFonts w:ascii="Tahoma" w:hAnsi="Tahoma" w:cs="Tahoma"/>
          <w:sz w:val="20"/>
          <w:szCs w:val="26"/>
          <w:lang w:val="en-US"/>
        </w:rPr>
        <w:t xml:space="preserve">I’ve always felt honored to be a part of </w:t>
      </w:r>
      <w:r w:rsidR="009A07ED">
        <w:rPr>
          <w:rFonts w:ascii="Tahoma" w:hAnsi="Tahoma" w:cs="Tahoma"/>
          <w:sz w:val="20"/>
          <w:szCs w:val="26"/>
          <w:lang w:val="en-US"/>
        </w:rPr>
        <w:t xml:space="preserve">the </w:t>
      </w:r>
      <w:r w:rsidR="001D5345">
        <w:rPr>
          <w:rFonts w:ascii="Tahoma" w:hAnsi="Tahoma" w:cs="Tahoma"/>
          <w:sz w:val="20"/>
          <w:szCs w:val="26"/>
          <w:lang w:val="en-US"/>
        </w:rPr>
        <w:t>Konecranes Lift Trucks</w:t>
      </w:r>
      <w:r w:rsidR="009A07ED">
        <w:rPr>
          <w:rFonts w:ascii="Tahoma" w:hAnsi="Tahoma" w:cs="Tahoma"/>
          <w:sz w:val="20"/>
          <w:szCs w:val="26"/>
          <w:lang w:val="en-US"/>
        </w:rPr>
        <w:t xml:space="preserve"> team</w:t>
      </w:r>
      <w:r w:rsidR="001D5345">
        <w:rPr>
          <w:rFonts w:ascii="Tahoma" w:hAnsi="Tahoma" w:cs="Tahoma"/>
          <w:sz w:val="20"/>
          <w:szCs w:val="26"/>
          <w:lang w:val="en-US"/>
        </w:rPr>
        <w:t>,” says Andreas Falk, Senior Vice President of Business Unit Lift Trucks. “</w:t>
      </w:r>
      <w:r w:rsidR="002B79BA">
        <w:rPr>
          <w:rFonts w:ascii="Tahoma" w:hAnsi="Tahoma" w:cs="Tahoma"/>
          <w:sz w:val="20"/>
          <w:szCs w:val="26"/>
          <w:lang w:val="en-US"/>
        </w:rPr>
        <w:t>A big t</w:t>
      </w:r>
      <w:r w:rsidR="001D5345">
        <w:rPr>
          <w:rFonts w:ascii="Tahoma" w:hAnsi="Tahoma" w:cs="Tahoma"/>
          <w:sz w:val="20"/>
          <w:szCs w:val="26"/>
          <w:lang w:val="en-US"/>
        </w:rPr>
        <w:t xml:space="preserve">hank you to </w:t>
      </w:r>
      <w:r w:rsidR="008A2A42">
        <w:rPr>
          <w:rFonts w:ascii="Tahoma" w:hAnsi="Tahoma" w:cs="Tahoma"/>
          <w:sz w:val="20"/>
          <w:szCs w:val="26"/>
          <w:lang w:val="en-US"/>
        </w:rPr>
        <w:t xml:space="preserve">all </w:t>
      </w:r>
      <w:r w:rsidR="004D579A">
        <w:rPr>
          <w:rFonts w:ascii="Tahoma" w:hAnsi="Tahoma" w:cs="Tahoma"/>
          <w:sz w:val="20"/>
          <w:szCs w:val="26"/>
          <w:lang w:val="en-US"/>
        </w:rPr>
        <w:t>our employees and partners</w:t>
      </w:r>
      <w:r w:rsidR="008A2A42">
        <w:rPr>
          <w:rFonts w:ascii="Tahoma" w:hAnsi="Tahoma" w:cs="Tahoma"/>
          <w:sz w:val="20"/>
          <w:szCs w:val="26"/>
          <w:lang w:val="en-US"/>
        </w:rPr>
        <w:t xml:space="preserve"> who have</w:t>
      </w:r>
      <w:r w:rsidR="002B79BA">
        <w:rPr>
          <w:rFonts w:ascii="Tahoma" w:hAnsi="Tahoma" w:cs="Tahoma"/>
          <w:sz w:val="20"/>
          <w:szCs w:val="26"/>
          <w:lang w:val="en-US"/>
        </w:rPr>
        <w:t xml:space="preserve"> worked </w:t>
      </w:r>
      <w:r w:rsidR="004D579A">
        <w:rPr>
          <w:rFonts w:ascii="Tahoma" w:hAnsi="Tahoma" w:cs="Tahoma"/>
          <w:sz w:val="20"/>
          <w:szCs w:val="26"/>
          <w:lang w:val="en-US"/>
        </w:rPr>
        <w:t>tirelessly</w:t>
      </w:r>
      <w:r w:rsidR="002B79BA">
        <w:rPr>
          <w:rFonts w:ascii="Tahoma" w:hAnsi="Tahoma" w:cs="Tahoma"/>
          <w:sz w:val="20"/>
          <w:szCs w:val="26"/>
          <w:lang w:val="en-US"/>
        </w:rPr>
        <w:t xml:space="preserve"> </w:t>
      </w:r>
      <w:r w:rsidR="008A2A42">
        <w:rPr>
          <w:rFonts w:ascii="Tahoma" w:hAnsi="Tahoma" w:cs="Tahoma"/>
          <w:sz w:val="20"/>
          <w:szCs w:val="26"/>
          <w:lang w:val="en-US"/>
        </w:rPr>
        <w:t xml:space="preserve">to achieve </w:t>
      </w:r>
      <w:r w:rsidR="00EF0B09">
        <w:rPr>
          <w:rFonts w:ascii="Tahoma" w:hAnsi="Tahoma" w:cs="Tahoma"/>
          <w:sz w:val="20"/>
          <w:szCs w:val="26"/>
          <w:lang w:val="en-US"/>
        </w:rPr>
        <w:t>many</w:t>
      </w:r>
      <w:r w:rsidR="006C7F34">
        <w:rPr>
          <w:rFonts w:ascii="Tahoma" w:hAnsi="Tahoma" w:cs="Tahoma"/>
          <w:sz w:val="20"/>
          <w:szCs w:val="26"/>
          <w:lang w:val="en-US"/>
        </w:rPr>
        <w:t xml:space="preserve"> remarkable things</w:t>
      </w:r>
      <w:r w:rsidR="008A2A42">
        <w:rPr>
          <w:rFonts w:ascii="Tahoma" w:hAnsi="Tahoma" w:cs="Tahoma"/>
          <w:sz w:val="20"/>
          <w:szCs w:val="26"/>
          <w:lang w:val="en-US"/>
        </w:rPr>
        <w:t>.”</w:t>
      </w:r>
    </w:p>
    <w:p w14:paraId="248D22A5" w14:textId="5576E803" w:rsidR="00C41948" w:rsidRDefault="00C41948" w:rsidP="00102B86">
      <w:pPr>
        <w:pStyle w:val="Paragraph"/>
        <w:ind w:firstLine="0"/>
        <w:rPr>
          <w:rFonts w:ascii="Tahoma" w:hAnsi="Tahoma" w:cs="Tahoma"/>
          <w:sz w:val="20"/>
          <w:szCs w:val="26"/>
          <w:lang w:val="en-US"/>
        </w:rPr>
      </w:pPr>
    </w:p>
    <w:p w14:paraId="01D5CC4F" w14:textId="2BFDBDE4" w:rsidR="003D6985" w:rsidRDefault="0060614C" w:rsidP="00CA6BFD">
      <w:pPr>
        <w:pStyle w:val="Paragraph"/>
        <w:rPr>
          <w:rFonts w:ascii="Tahoma" w:hAnsi="Tahoma" w:cs="Tahoma"/>
          <w:sz w:val="20"/>
          <w:szCs w:val="26"/>
          <w:lang w:val="en-US"/>
        </w:rPr>
      </w:pPr>
      <w:r>
        <w:rPr>
          <w:rFonts w:ascii="Tahoma" w:hAnsi="Tahoma" w:cs="Tahoma"/>
          <w:sz w:val="20"/>
          <w:szCs w:val="26"/>
          <w:lang w:val="en-US"/>
        </w:rPr>
        <w:t xml:space="preserve">Because September 15 falls on a Sunday this year, </w:t>
      </w:r>
      <w:r w:rsidR="00EF0B09">
        <w:rPr>
          <w:rFonts w:ascii="Tahoma" w:hAnsi="Tahoma" w:cs="Tahoma"/>
          <w:sz w:val="20"/>
          <w:szCs w:val="26"/>
          <w:lang w:val="en-US"/>
        </w:rPr>
        <w:t xml:space="preserve">Konecranes Lift Trucks will </w:t>
      </w:r>
      <w:r w:rsidR="007D75C7">
        <w:rPr>
          <w:rFonts w:ascii="Tahoma" w:hAnsi="Tahoma" w:cs="Tahoma"/>
          <w:sz w:val="20"/>
          <w:szCs w:val="26"/>
          <w:lang w:val="en-US"/>
        </w:rPr>
        <w:t xml:space="preserve">commemorate </w:t>
      </w:r>
      <w:r w:rsidR="00EF0B09">
        <w:rPr>
          <w:rFonts w:ascii="Tahoma" w:hAnsi="Tahoma" w:cs="Tahoma"/>
          <w:sz w:val="20"/>
          <w:szCs w:val="26"/>
          <w:lang w:val="en-US"/>
        </w:rPr>
        <w:t xml:space="preserve">the occasion </w:t>
      </w:r>
      <w:r w:rsidR="00FA45DF">
        <w:rPr>
          <w:rFonts w:ascii="Tahoma" w:hAnsi="Tahoma" w:cs="Tahoma"/>
          <w:sz w:val="20"/>
          <w:szCs w:val="26"/>
          <w:lang w:val="en-US"/>
        </w:rPr>
        <w:t xml:space="preserve">on September 20 </w:t>
      </w:r>
      <w:r w:rsidR="00EF0B09">
        <w:rPr>
          <w:rFonts w:ascii="Tahoma" w:hAnsi="Tahoma" w:cs="Tahoma"/>
          <w:sz w:val="20"/>
          <w:szCs w:val="26"/>
          <w:lang w:val="en-US"/>
        </w:rPr>
        <w:t xml:space="preserve">with small </w:t>
      </w:r>
      <w:r w:rsidR="005044D0">
        <w:rPr>
          <w:rFonts w:ascii="Tahoma" w:hAnsi="Tahoma" w:cs="Tahoma"/>
          <w:sz w:val="20"/>
          <w:szCs w:val="26"/>
          <w:lang w:val="en-US"/>
        </w:rPr>
        <w:t>ceremonies</w:t>
      </w:r>
      <w:r w:rsidR="00EF0B09">
        <w:rPr>
          <w:rFonts w:ascii="Tahoma" w:hAnsi="Tahoma" w:cs="Tahoma"/>
          <w:sz w:val="20"/>
          <w:szCs w:val="26"/>
          <w:lang w:val="en-US"/>
        </w:rPr>
        <w:t xml:space="preserve"> at each of their key sites around the world. </w:t>
      </w:r>
      <w:r w:rsidR="002E48C9">
        <w:rPr>
          <w:rFonts w:ascii="Tahoma" w:hAnsi="Tahoma" w:cs="Tahoma"/>
          <w:sz w:val="20"/>
          <w:szCs w:val="26"/>
          <w:lang w:val="en-US"/>
        </w:rPr>
        <w:t>On the same day, i</w:t>
      </w:r>
      <w:r w:rsidR="00EF0B09">
        <w:rPr>
          <w:rFonts w:ascii="Tahoma" w:hAnsi="Tahoma" w:cs="Tahoma"/>
          <w:sz w:val="20"/>
          <w:szCs w:val="26"/>
          <w:lang w:val="en-US"/>
        </w:rPr>
        <w:t xml:space="preserve">n Sweden, they will hold a special event </w:t>
      </w:r>
      <w:r w:rsidR="005044D0">
        <w:rPr>
          <w:rFonts w:ascii="Tahoma" w:hAnsi="Tahoma" w:cs="Tahoma"/>
          <w:sz w:val="20"/>
          <w:szCs w:val="26"/>
          <w:lang w:val="en-US"/>
        </w:rPr>
        <w:t>at which some of the founders will speak on stage and employees will attend a celebratory lunch.</w:t>
      </w:r>
    </w:p>
    <w:bookmarkEnd w:id="3"/>
    <w:bookmarkEnd w:id="4"/>
    <w:p w14:paraId="6A6E5DE9" w14:textId="2067FAE4" w:rsidR="002B7364" w:rsidRDefault="002B7364" w:rsidP="00DA3314">
      <w:pPr>
        <w:pStyle w:val="NormalHeavy"/>
        <w:spacing w:line="280" w:lineRule="atLeast"/>
        <w:ind w:firstLine="284"/>
        <w:rPr>
          <w:rFonts w:asciiTheme="minorHAnsi" w:hAnsiTheme="minorHAnsi" w:cstheme="minorHAnsi"/>
          <w:b w:val="0"/>
          <w:i/>
          <w:sz w:val="22"/>
          <w:szCs w:val="22"/>
          <w:lang w:val="en-US"/>
        </w:rPr>
      </w:pPr>
    </w:p>
    <w:p w14:paraId="5010C73B" w14:textId="77777777" w:rsidR="00FE7E7E" w:rsidRDefault="00FE7E7E" w:rsidP="00DA3314">
      <w:pPr>
        <w:pStyle w:val="NormalHeavy"/>
        <w:spacing w:line="280" w:lineRule="atLeast"/>
        <w:ind w:firstLine="284"/>
        <w:rPr>
          <w:rFonts w:asciiTheme="minorHAnsi" w:hAnsiTheme="minorHAnsi" w:cstheme="minorHAnsi"/>
          <w:b w:val="0"/>
          <w:i/>
          <w:sz w:val="22"/>
          <w:szCs w:val="22"/>
          <w:lang w:val="en-US"/>
        </w:rPr>
      </w:pPr>
    </w:p>
    <w:p w14:paraId="2933ABD6" w14:textId="77777777" w:rsidR="00FE7E7E" w:rsidRPr="00AD1ED9" w:rsidRDefault="00FE7E7E" w:rsidP="00DA3314">
      <w:pPr>
        <w:pStyle w:val="NormalHeavy"/>
        <w:spacing w:line="280" w:lineRule="atLeast"/>
        <w:ind w:firstLine="284"/>
        <w:rPr>
          <w:rFonts w:asciiTheme="minorHAnsi" w:hAnsiTheme="minorHAnsi" w:cstheme="minorHAnsi"/>
          <w:b w:val="0"/>
          <w:i/>
          <w:sz w:val="22"/>
          <w:szCs w:val="22"/>
          <w:lang w:val="en-US"/>
        </w:rPr>
      </w:pPr>
    </w:p>
    <w:p w14:paraId="0469420E" w14:textId="5F9ECEBF" w:rsidR="008261CB" w:rsidRPr="00FE7E7E" w:rsidRDefault="00F95F23" w:rsidP="00FE7E7E">
      <w:pPr>
        <w:pStyle w:val="NormalHeavy"/>
        <w:suppressAutoHyphens w:val="0"/>
        <w:rPr>
          <w:lang w:val="en-US"/>
        </w:rPr>
      </w:pPr>
      <w:r w:rsidRPr="00FE7E7E">
        <w:rPr>
          <w:lang w:val="en-US"/>
        </w:rPr>
        <w:t>Further information:</w:t>
      </w:r>
    </w:p>
    <w:p w14:paraId="5517BEFE" w14:textId="517D1DA6" w:rsidR="008261CB" w:rsidRDefault="008261CB" w:rsidP="00FE7E7E">
      <w:pPr>
        <w:pStyle w:val="NormalHeavy"/>
        <w:suppressAutoHyphens w:val="0"/>
        <w:rPr>
          <w:lang w:val="en-US"/>
        </w:rPr>
      </w:pPr>
    </w:p>
    <w:p w14:paraId="6A250E63" w14:textId="6F67E30D" w:rsidR="00590F45" w:rsidRPr="00FE7E7E" w:rsidRDefault="00D84DCC" w:rsidP="00590F45">
      <w:pPr>
        <w:pStyle w:val="NormalHeavy"/>
        <w:suppressAutoHyphens w:val="0"/>
        <w:rPr>
          <w:lang w:val="en-US"/>
        </w:rPr>
      </w:pPr>
      <w:r>
        <w:rPr>
          <w:lang w:val="en-US"/>
        </w:rPr>
        <w:t>Andreas Falk</w:t>
      </w:r>
      <w:r w:rsidR="00590F45">
        <w:rPr>
          <w:lang w:val="en-US"/>
        </w:rPr>
        <w:t xml:space="preserve">, </w:t>
      </w:r>
      <w:r>
        <w:rPr>
          <w:lang w:val="en-US"/>
        </w:rPr>
        <w:t>Konecranes Senior Vice President</w:t>
      </w:r>
      <w:r w:rsidR="002E48C9">
        <w:rPr>
          <w:lang w:val="en-US"/>
        </w:rPr>
        <w:t>,</w:t>
      </w:r>
      <w:r>
        <w:rPr>
          <w:lang w:val="en-US"/>
        </w:rPr>
        <w:t xml:space="preserve"> </w:t>
      </w:r>
      <w:r w:rsidR="00590F45" w:rsidRPr="00FE7E7E">
        <w:rPr>
          <w:lang w:val="en-US"/>
        </w:rPr>
        <w:t>BU Lift Trucks</w:t>
      </w:r>
    </w:p>
    <w:p w14:paraId="5B4B1302" w14:textId="1D28517E" w:rsidR="00590F45" w:rsidRDefault="00590F45" w:rsidP="00FE7E7E">
      <w:pPr>
        <w:pStyle w:val="NormalHeavy"/>
        <w:suppressAutoHyphens w:val="0"/>
        <w:rPr>
          <w:color w:val="FF0000"/>
          <w:lang w:val="en-US"/>
        </w:rPr>
      </w:pPr>
      <w:r w:rsidRPr="00FE7E7E">
        <w:rPr>
          <w:lang w:val="en-US"/>
        </w:rPr>
        <w:t xml:space="preserve">Email: </w:t>
      </w:r>
      <w:r w:rsidR="00D84DCC">
        <w:rPr>
          <w:lang w:val="en-US"/>
        </w:rPr>
        <w:t>andreas.falk</w:t>
      </w:r>
      <w:r w:rsidRPr="00590F45">
        <w:rPr>
          <w:lang w:val="en-US"/>
        </w:rPr>
        <w:t>@konecranes.com</w:t>
      </w:r>
      <w:r w:rsidRPr="00FE7E7E">
        <w:rPr>
          <w:lang w:val="en-US"/>
        </w:rPr>
        <w:t xml:space="preserve"> or phone: </w:t>
      </w:r>
      <w:r w:rsidRPr="00E3667D">
        <w:rPr>
          <w:lang w:val="en-US"/>
        </w:rPr>
        <w:t>+</w:t>
      </w:r>
      <w:r w:rsidR="002E48C9" w:rsidRPr="00E3667D">
        <w:rPr>
          <w:lang w:val="en-US"/>
        </w:rPr>
        <w:t xml:space="preserve">46 733 35 70 70 </w:t>
      </w:r>
    </w:p>
    <w:p w14:paraId="2ECB0998" w14:textId="77777777" w:rsidR="00E3667D" w:rsidRPr="00FE7E7E" w:rsidRDefault="00E3667D" w:rsidP="00FE7E7E">
      <w:pPr>
        <w:pStyle w:val="NormalHeavy"/>
        <w:suppressAutoHyphens w:val="0"/>
        <w:rPr>
          <w:lang w:val="en-US"/>
        </w:rPr>
      </w:pPr>
    </w:p>
    <w:p w14:paraId="7D839DE4" w14:textId="32203970" w:rsidR="00291A3E" w:rsidRPr="00FE7E7E" w:rsidRDefault="00291A3E" w:rsidP="00FE7E7E">
      <w:pPr>
        <w:pStyle w:val="NormalHeavy"/>
        <w:suppressAutoHyphens w:val="0"/>
        <w:rPr>
          <w:lang w:val="en-US"/>
        </w:rPr>
      </w:pPr>
      <w:r w:rsidRPr="00FE7E7E">
        <w:rPr>
          <w:lang w:val="en-US"/>
        </w:rPr>
        <w:t>Sara Malagoli, Marketing, BU Lift Trucks</w:t>
      </w:r>
    </w:p>
    <w:p w14:paraId="194845EC" w14:textId="1D82E977" w:rsidR="00291A3E" w:rsidRPr="00FE7E7E" w:rsidRDefault="00291A3E" w:rsidP="00FE7E7E">
      <w:pPr>
        <w:pStyle w:val="NormalHeavy"/>
        <w:suppressAutoHyphens w:val="0"/>
        <w:rPr>
          <w:lang w:val="en-US"/>
        </w:rPr>
      </w:pPr>
      <w:r w:rsidRPr="00FE7E7E">
        <w:rPr>
          <w:lang w:val="en-US"/>
        </w:rPr>
        <w:t xml:space="preserve">Email: </w:t>
      </w:r>
      <w:r w:rsidR="004D2B19" w:rsidRPr="00FE7E7E">
        <w:rPr>
          <w:lang w:val="en-US"/>
        </w:rPr>
        <w:t>sara.malagoli@konecranes.com</w:t>
      </w:r>
      <w:r w:rsidRPr="00FE7E7E">
        <w:rPr>
          <w:lang w:val="en-US"/>
        </w:rPr>
        <w:t xml:space="preserve"> or phone: +39 335 777 32 61</w:t>
      </w:r>
    </w:p>
    <w:p w14:paraId="0B07010D" w14:textId="77777777" w:rsidR="008261CB" w:rsidRPr="00FE7E7E" w:rsidRDefault="008261CB" w:rsidP="00FE7E7E">
      <w:pPr>
        <w:pStyle w:val="NormalHeavy"/>
        <w:suppressAutoHyphens w:val="0"/>
        <w:rPr>
          <w:lang w:val="en-US"/>
        </w:rPr>
      </w:pPr>
    </w:p>
    <w:p w14:paraId="2E58F7EF" w14:textId="06A6781C" w:rsidR="008261CB" w:rsidRPr="00FE7E7E" w:rsidRDefault="00AD1ED9" w:rsidP="00FE7E7E">
      <w:pPr>
        <w:pStyle w:val="NormalHeavy"/>
        <w:suppressAutoHyphens w:val="0"/>
        <w:rPr>
          <w:lang w:val="en-US"/>
        </w:rPr>
        <w:sectPr w:rsidR="008261CB" w:rsidRPr="00FE7E7E" w:rsidSect="00AD1ED9">
          <w:headerReference w:type="default" r:id="rId7"/>
          <w:footerReference w:type="default" r:id="rId8"/>
          <w:pgSz w:w="11906" w:h="16838"/>
          <w:pgMar w:top="1440" w:right="1440" w:bottom="1440" w:left="1440" w:header="1417" w:footer="369" w:gutter="0"/>
          <w:cols w:space="720"/>
          <w:formProt w:val="0"/>
          <w:docGrid w:linePitch="312" w:charSpace="6143"/>
        </w:sectPr>
      </w:pPr>
      <w:r w:rsidRPr="00FE7E7E">
        <w:rPr>
          <w:lang w:val="en-US"/>
        </w:rPr>
        <w:t>Konecranes is a world-leading group of Lifting Businesses™, serving a broad range of customers, including manufacturing and process industries, shipyards, ports and terminals. Konecranes provides productivity enhancing lifting solutions as well as services for lifting equipment of all makes. In 2018, Group sales totaled EUR 3.16 billion. The Group has 16,100 employees at 600 locations in 50 countries. Konecranes shares are listed on the Nasdaq Helsinki (symbol: KCR)</w:t>
      </w:r>
    </w:p>
    <w:bookmarkEnd w:id="0"/>
    <w:p w14:paraId="262C61FE" w14:textId="77777777" w:rsidR="00F95F23" w:rsidRPr="00AD1ED9" w:rsidRDefault="00F95F23" w:rsidP="002D635B">
      <w:pPr>
        <w:spacing w:line="280" w:lineRule="atLeast"/>
        <w:rPr>
          <w:lang w:val="en-US"/>
        </w:rPr>
      </w:pPr>
    </w:p>
    <w:sectPr w:rsidR="00F95F23" w:rsidRPr="00AD1ED9">
      <w:type w:val="continuous"/>
      <w:pgSz w:w="11906" w:h="16838"/>
      <w:pgMar w:top="2009" w:right="1134" w:bottom="2241" w:left="1134" w:header="1134" w:footer="1134"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7FE8F" w14:textId="77777777" w:rsidR="00223E09" w:rsidRDefault="00223E09">
      <w:pPr>
        <w:spacing w:line="240" w:lineRule="auto"/>
      </w:pPr>
      <w:r>
        <w:separator/>
      </w:r>
    </w:p>
  </w:endnote>
  <w:endnote w:type="continuationSeparator" w:id="0">
    <w:p w14:paraId="4942A84B" w14:textId="77777777" w:rsidR="00223E09" w:rsidRDefault="00223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TC Franklin Gothic Std Book">
    <w:altName w:val="Calibri"/>
    <w:panose1 w:val="020B0504030503020204"/>
    <w:charset w:val="00"/>
    <w:family w:val="swiss"/>
    <w:notTrueType/>
    <w:pitch w:val="variable"/>
    <w:sig w:usb0="800000AF" w:usb1="4000204A" w:usb2="00000000" w:usb3="00000000" w:csb0="00000001" w:csb1="00000000"/>
  </w:font>
  <w:font w:name="ITC Franklin Gothic Std Med">
    <w:altName w:val="Calibri"/>
    <w:panose1 w:val="020B0704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Std No.2">
    <w:altName w:val="Calibri"/>
    <w:panose1 w:val="020B09040407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164A" w14:textId="77777777" w:rsidR="008261CB" w:rsidRDefault="00F95F23">
    <w:pPr>
      <w:pStyle w:val="Footer"/>
      <w:jc w:val="right"/>
    </w:pPr>
    <w:r>
      <w:rPr>
        <w:sz w:val="18"/>
        <w:szCs w:val="18"/>
      </w:rPr>
      <w:fldChar w:fldCharType="begin"/>
    </w:r>
    <w:r>
      <w:instrText>PAGE</w:instrText>
    </w:r>
    <w:r>
      <w:fldChar w:fldCharType="separate"/>
    </w:r>
    <w:r w:rsidR="005309BE">
      <w:rPr>
        <w:noProof/>
      </w:rPr>
      <w:t>1</w:t>
    </w:r>
    <w:r>
      <w:fldChar w:fldCharType="end"/>
    </w:r>
    <w:r>
      <w:rPr>
        <w:sz w:val="18"/>
        <w:szCs w:val="18"/>
      </w:rPr>
      <w:t>/</w:t>
    </w:r>
    <w:r>
      <w:rPr>
        <w:sz w:val="18"/>
        <w:szCs w:val="18"/>
      </w:rPr>
      <w:fldChar w:fldCharType="begin"/>
    </w:r>
    <w:r>
      <w:instrText>NUMPAGES</w:instrText>
    </w:r>
    <w:r>
      <w:fldChar w:fldCharType="separate"/>
    </w:r>
    <w:r w:rsidR="005309BE">
      <w:rPr>
        <w:noProof/>
      </w:rPr>
      <w:t>1</w:t>
    </w:r>
    <w:r>
      <w:fldChar w:fldCharType="end"/>
    </w:r>
  </w:p>
  <w:p w14:paraId="7E5ED58B" w14:textId="77777777" w:rsidR="008261CB" w:rsidRDefault="008261CB">
    <w:pPr>
      <w:pStyle w:val="Footer"/>
    </w:pPr>
  </w:p>
  <w:p w14:paraId="17332C56" w14:textId="77777777" w:rsidR="008261CB" w:rsidRDefault="008261C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CDB1" w14:textId="77777777" w:rsidR="00223E09" w:rsidRDefault="00223E09">
      <w:pPr>
        <w:spacing w:line="240" w:lineRule="auto"/>
      </w:pPr>
      <w:r>
        <w:separator/>
      </w:r>
    </w:p>
  </w:footnote>
  <w:footnote w:type="continuationSeparator" w:id="0">
    <w:p w14:paraId="4569B29B" w14:textId="77777777" w:rsidR="00223E09" w:rsidRDefault="00223E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281B" w14:textId="77777777" w:rsidR="008261CB" w:rsidRPr="00AD1ED9" w:rsidRDefault="00F95F23">
    <w:pPr>
      <w:pStyle w:val="Headertitle"/>
      <w:rPr>
        <w:sz w:val="40"/>
        <w:szCs w:val="18"/>
      </w:rPr>
    </w:pPr>
    <w:r w:rsidRPr="00AD1ED9">
      <w:rPr>
        <w:noProof/>
        <w:sz w:val="40"/>
        <w:lang w:val="en-US"/>
      </w:rPr>
      <w:drawing>
        <wp:anchor distT="0" distB="0" distL="114300" distR="114300" simplePos="0" relativeHeight="2" behindDoc="1" locked="0" layoutInCell="1" allowOverlap="1" wp14:anchorId="32F3CA88" wp14:editId="4DADA21D">
          <wp:simplePos x="0" y="0"/>
          <wp:positionH relativeFrom="page">
            <wp:posOffset>4626610</wp:posOffset>
          </wp:positionH>
          <wp:positionV relativeFrom="page">
            <wp:posOffset>431800</wp:posOffset>
          </wp:positionV>
          <wp:extent cx="2533650" cy="514350"/>
          <wp:effectExtent l="0" t="0" r="0" b="0"/>
          <wp:wrapTight wrapText="bothSides">
            <wp:wrapPolygon edited="0">
              <wp:start x="-38" y="0"/>
              <wp:lineTo x="-38" y="20762"/>
              <wp:lineTo x="21434" y="20762"/>
              <wp:lineTo x="21434" y="0"/>
              <wp:lineTo x="-38" y="0"/>
            </wp:wrapPolygon>
          </wp:wrapTight>
          <wp:docPr id="1" name="Picture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48"/>
                  <pic:cNvPicPr>
                    <a:picLocks noChangeAspect="1" noChangeArrowheads="1"/>
                  </pic:cNvPicPr>
                </pic:nvPicPr>
                <pic:blipFill>
                  <a:blip r:embed="rId1"/>
                  <a:stretch>
                    <a:fillRect/>
                  </a:stretch>
                </pic:blipFill>
                <pic:spPr bwMode="auto">
                  <a:xfrm>
                    <a:off x="0" y="0"/>
                    <a:ext cx="2533650" cy="514350"/>
                  </a:xfrm>
                  <a:prstGeom prst="rect">
                    <a:avLst/>
                  </a:prstGeom>
                  <a:noFill/>
                  <a:ln w="9525">
                    <a:noFill/>
                    <a:miter lim="800000"/>
                    <a:headEnd/>
                    <a:tailEnd/>
                  </a:ln>
                </pic:spPr>
              </pic:pic>
            </a:graphicData>
          </a:graphic>
        </wp:anchor>
      </w:drawing>
    </w:r>
    <w:r w:rsidRPr="00AD1ED9">
      <w:rPr>
        <w:rFonts w:cs="Arial"/>
        <w:sz w:val="4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652"/>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CB"/>
    <w:rsid w:val="00011DF2"/>
    <w:rsid w:val="000202A6"/>
    <w:rsid w:val="00025708"/>
    <w:rsid w:val="00030D87"/>
    <w:rsid w:val="000315CB"/>
    <w:rsid w:val="0004255C"/>
    <w:rsid w:val="000516A8"/>
    <w:rsid w:val="000605F5"/>
    <w:rsid w:val="00065938"/>
    <w:rsid w:val="000708B8"/>
    <w:rsid w:val="00075CBD"/>
    <w:rsid w:val="00091EBF"/>
    <w:rsid w:val="000A2940"/>
    <w:rsid w:val="000B0F6E"/>
    <w:rsid w:val="000C196F"/>
    <w:rsid w:val="000C4C37"/>
    <w:rsid w:val="000D178E"/>
    <w:rsid w:val="000F7345"/>
    <w:rsid w:val="00102B86"/>
    <w:rsid w:val="0010680A"/>
    <w:rsid w:val="00110ECB"/>
    <w:rsid w:val="001115DD"/>
    <w:rsid w:val="00137A19"/>
    <w:rsid w:val="001446B6"/>
    <w:rsid w:val="00163F5F"/>
    <w:rsid w:val="00170946"/>
    <w:rsid w:val="0017394B"/>
    <w:rsid w:val="00186D05"/>
    <w:rsid w:val="001875AF"/>
    <w:rsid w:val="00196668"/>
    <w:rsid w:val="001A3B4A"/>
    <w:rsid w:val="001B6FFF"/>
    <w:rsid w:val="001D5345"/>
    <w:rsid w:val="001E650F"/>
    <w:rsid w:val="001E6DFA"/>
    <w:rsid w:val="001F290F"/>
    <w:rsid w:val="001F4BB5"/>
    <w:rsid w:val="00213A90"/>
    <w:rsid w:val="00216365"/>
    <w:rsid w:val="0021764F"/>
    <w:rsid w:val="00221554"/>
    <w:rsid w:val="00223E09"/>
    <w:rsid w:val="0023213B"/>
    <w:rsid w:val="00234050"/>
    <w:rsid w:val="00236769"/>
    <w:rsid w:val="00252D44"/>
    <w:rsid w:val="0026548F"/>
    <w:rsid w:val="00271C09"/>
    <w:rsid w:val="002732B8"/>
    <w:rsid w:val="0029191B"/>
    <w:rsid w:val="00291A3E"/>
    <w:rsid w:val="00296116"/>
    <w:rsid w:val="002A40E1"/>
    <w:rsid w:val="002B2B7E"/>
    <w:rsid w:val="002B5160"/>
    <w:rsid w:val="002B7364"/>
    <w:rsid w:val="002B79BA"/>
    <w:rsid w:val="002C46A0"/>
    <w:rsid w:val="002D635B"/>
    <w:rsid w:val="002E48C9"/>
    <w:rsid w:val="002E76BD"/>
    <w:rsid w:val="00304482"/>
    <w:rsid w:val="00337524"/>
    <w:rsid w:val="0035010A"/>
    <w:rsid w:val="00352BAE"/>
    <w:rsid w:val="00360F79"/>
    <w:rsid w:val="00381248"/>
    <w:rsid w:val="003A224A"/>
    <w:rsid w:val="003B4EF2"/>
    <w:rsid w:val="003D0A4D"/>
    <w:rsid w:val="003D2F4A"/>
    <w:rsid w:val="003D6985"/>
    <w:rsid w:val="003E08B3"/>
    <w:rsid w:val="003E319A"/>
    <w:rsid w:val="003E393C"/>
    <w:rsid w:val="003F7EFD"/>
    <w:rsid w:val="0040427D"/>
    <w:rsid w:val="00404968"/>
    <w:rsid w:val="00424DBF"/>
    <w:rsid w:val="00441472"/>
    <w:rsid w:val="004423AB"/>
    <w:rsid w:val="00455325"/>
    <w:rsid w:val="00455CA1"/>
    <w:rsid w:val="00481653"/>
    <w:rsid w:val="00482FA3"/>
    <w:rsid w:val="004836CC"/>
    <w:rsid w:val="0049220D"/>
    <w:rsid w:val="004A4488"/>
    <w:rsid w:val="004B6EE9"/>
    <w:rsid w:val="004C7C0B"/>
    <w:rsid w:val="004D2B19"/>
    <w:rsid w:val="004D579A"/>
    <w:rsid w:val="004E5F30"/>
    <w:rsid w:val="004F023E"/>
    <w:rsid w:val="00501101"/>
    <w:rsid w:val="005044D0"/>
    <w:rsid w:val="00514E63"/>
    <w:rsid w:val="005309BE"/>
    <w:rsid w:val="00533D7A"/>
    <w:rsid w:val="00544C4B"/>
    <w:rsid w:val="0056541A"/>
    <w:rsid w:val="00580BBC"/>
    <w:rsid w:val="00584AF7"/>
    <w:rsid w:val="00585526"/>
    <w:rsid w:val="00590F45"/>
    <w:rsid w:val="005C01D7"/>
    <w:rsid w:val="005C55E3"/>
    <w:rsid w:val="005D2886"/>
    <w:rsid w:val="005D5776"/>
    <w:rsid w:val="00604F4D"/>
    <w:rsid w:val="0060614C"/>
    <w:rsid w:val="006301ED"/>
    <w:rsid w:val="006407D2"/>
    <w:rsid w:val="00666E2C"/>
    <w:rsid w:val="006856FE"/>
    <w:rsid w:val="00687AA4"/>
    <w:rsid w:val="006C6845"/>
    <w:rsid w:val="006C7F34"/>
    <w:rsid w:val="006D792D"/>
    <w:rsid w:val="006E1C9E"/>
    <w:rsid w:val="006F50D2"/>
    <w:rsid w:val="007042B4"/>
    <w:rsid w:val="0070567A"/>
    <w:rsid w:val="007422B4"/>
    <w:rsid w:val="007562DC"/>
    <w:rsid w:val="00767A1A"/>
    <w:rsid w:val="00770786"/>
    <w:rsid w:val="007C5C60"/>
    <w:rsid w:val="007D28A9"/>
    <w:rsid w:val="007D425B"/>
    <w:rsid w:val="007D75C7"/>
    <w:rsid w:val="007D7A13"/>
    <w:rsid w:val="007F0B66"/>
    <w:rsid w:val="00805CF6"/>
    <w:rsid w:val="0082399F"/>
    <w:rsid w:val="008261CB"/>
    <w:rsid w:val="0082721F"/>
    <w:rsid w:val="008326C3"/>
    <w:rsid w:val="0085338A"/>
    <w:rsid w:val="008A2A42"/>
    <w:rsid w:val="008A6D64"/>
    <w:rsid w:val="008A7524"/>
    <w:rsid w:val="008B1515"/>
    <w:rsid w:val="008C1A26"/>
    <w:rsid w:val="00901CEC"/>
    <w:rsid w:val="0091166D"/>
    <w:rsid w:val="009129FD"/>
    <w:rsid w:val="00925FD7"/>
    <w:rsid w:val="00933131"/>
    <w:rsid w:val="00947C93"/>
    <w:rsid w:val="00973BE2"/>
    <w:rsid w:val="00977611"/>
    <w:rsid w:val="00993705"/>
    <w:rsid w:val="0099438A"/>
    <w:rsid w:val="009978AD"/>
    <w:rsid w:val="009A07ED"/>
    <w:rsid w:val="009C523F"/>
    <w:rsid w:val="009E6210"/>
    <w:rsid w:val="009F56AC"/>
    <w:rsid w:val="009F69A8"/>
    <w:rsid w:val="009F7C8B"/>
    <w:rsid w:val="009F7E39"/>
    <w:rsid w:val="00A00804"/>
    <w:rsid w:val="00A0222E"/>
    <w:rsid w:val="00A030DF"/>
    <w:rsid w:val="00A44F29"/>
    <w:rsid w:val="00A75093"/>
    <w:rsid w:val="00A81440"/>
    <w:rsid w:val="00A84682"/>
    <w:rsid w:val="00A940A6"/>
    <w:rsid w:val="00A978AF"/>
    <w:rsid w:val="00AB0CD1"/>
    <w:rsid w:val="00AB3141"/>
    <w:rsid w:val="00AB7B63"/>
    <w:rsid w:val="00AC0127"/>
    <w:rsid w:val="00AC16E7"/>
    <w:rsid w:val="00AD1ED9"/>
    <w:rsid w:val="00AE0F8B"/>
    <w:rsid w:val="00B00AD5"/>
    <w:rsid w:val="00B036AC"/>
    <w:rsid w:val="00B10282"/>
    <w:rsid w:val="00B430D4"/>
    <w:rsid w:val="00B77A29"/>
    <w:rsid w:val="00BA094D"/>
    <w:rsid w:val="00BA0E8D"/>
    <w:rsid w:val="00BA4A14"/>
    <w:rsid w:val="00BB63A9"/>
    <w:rsid w:val="00BD6C65"/>
    <w:rsid w:val="00BE6FFE"/>
    <w:rsid w:val="00C10B09"/>
    <w:rsid w:val="00C30A8F"/>
    <w:rsid w:val="00C35800"/>
    <w:rsid w:val="00C37366"/>
    <w:rsid w:val="00C40E88"/>
    <w:rsid w:val="00C41948"/>
    <w:rsid w:val="00C52B4A"/>
    <w:rsid w:val="00C52D1C"/>
    <w:rsid w:val="00C613FB"/>
    <w:rsid w:val="00C61BBC"/>
    <w:rsid w:val="00C66E8D"/>
    <w:rsid w:val="00C913D4"/>
    <w:rsid w:val="00C9799C"/>
    <w:rsid w:val="00CA6BFD"/>
    <w:rsid w:val="00CA707F"/>
    <w:rsid w:val="00CC45C3"/>
    <w:rsid w:val="00CC5549"/>
    <w:rsid w:val="00CD6EA5"/>
    <w:rsid w:val="00CF2DD9"/>
    <w:rsid w:val="00CF7EE6"/>
    <w:rsid w:val="00D078EA"/>
    <w:rsid w:val="00D3362F"/>
    <w:rsid w:val="00D3595F"/>
    <w:rsid w:val="00D43E64"/>
    <w:rsid w:val="00D52DF3"/>
    <w:rsid w:val="00D776F2"/>
    <w:rsid w:val="00D809B6"/>
    <w:rsid w:val="00D84DCC"/>
    <w:rsid w:val="00DA24F8"/>
    <w:rsid w:val="00DA3314"/>
    <w:rsid w:val="00DE2C43"/>
    <w:rsid w:val="00DE61BA"/>
    <w:rsid w:val="00E02104"/>
    <w:rsid w:val="00E16C7B"/>
    <w:rsid w:val="00E25067"/>
    <w:rsid w:val="00E278F8"/>
    <w:rsid w:val="00E3667D"/>
    <w:rsid w:val="00E51CA9"/>
    <w:rsid w:val="00E541A4"/>
    <w:rsid w:val="00E60550"/>
    <w:rsid w:val="00E60F8A"/>
    <w:rsid w:val="00E74398"/>
    <w:rsid w:val="00E7512D"/>
    <w:rsid w:val="00E93D8B"/>
    <w:rsid w:val="00EB027A"/>
    <w:rsid w:val="00EC247A"/>
    <w:rsid w:val="00EC6227"/>
    <w:rsid w:val="00EF0B09"/>
    <w:rsid w:val="00F02C06"/>
    <w:rsid w:val="00F17F7D"/>
    <w:rsid w:val="00F301E3"/>
    <w:rsid w:val="00F314A6"/>
    <w:rsid w:val="00F32FD1"/>
    <w:rsid w:val="00F5344A"/>
    <w:rsid w:val="00F568A8"/>
    <w:rsid w:val="00F57494"/>
    <w:rsid w:val="00F625B0"/>
    <w:rsid w:val="00F65A41"/>
    <w:rsid w:val="00F7457D"/>
    <w:rsid w:val="00F95F23"/>
    <w:rsid w:val="00FA45DF"/>
    <w:rsid w:val="00FA666C"/>
    <w:rsid w:val="00FC5EDD"/>
    <w:rsid w:val="00FE64EF"/>
    <w:rsid w:val="00FE7E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E693C"/>
  <w15:docId w15:val="{7AD8ED41-AEC9-4949-9480-246DF83F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9C5"/>
    <w:pPr>
      <w:suppressAutoHyphens/>
      <w:spacing w:line="220" w:lineRule="atLeast"/>
      <w:ind w:right="3402"/>
    </w:pPr>
    <w:rPr>
      <w:rFonts w:ascii="ITC Franklin Gothic Std Book" w:hAnsi="ITC Franklin Gothic Std Book"/>
      <w:sz w:val="18"/>
      <w:szCs w:val="24"/>
      <w:lang w:val="en-GB"/>
    </w:rPr>
  </w:style>
  <w:style w:type="paragraph" w:styleId="Heading1">
    <w:name w:val="heading 1"/>
    <w:basedOn w:val="Normal"/>
    <w:next w:val="Normal"/>
    <w:qFormat/>
    <w:rsid w:val="00F923AA"/>
    <w:pPr>
      <w:keepNext/>
      <w:spacing w:line="300" w:lineRule="atLeast"/>
      <w:outlineLvl w:val="0"/>
    </w:pPr>
    <w:rPr>
      <w:rFonts w:ascii="ITC Franklin Gothic Std Med" w:hAnsi="ITC Franklin Gothic Std Med"/>
      <w:bCs/>
      <w:sz w:val="30"/>
    </w:rPr>
  </w:style>
  <w:style w:type="paragraph" w:styleId="Heading2">
    <w:name w:val="heading 2"/>
    <w:basedOn w:val="Normal"/>
    <w:next w:val="Normal"/>
    <w:qFormat/>
    <w:rsid w:val="007849C5"/>
    <w:pPr>
      <w:keepNext/>
      <w:spacing w:line="260" w:lineRule="atLeast"/>
      <w:outlineLvl w:val="1"/>
    </w:pPr>
    <w:rPr>
      <w:rFonts w:ascii="ITC Franklin Gothic Std Med" w:hAnsi="ITC Franklin Gothic Std Med" w:cs="Arial"/>
      <w:bCs/>
      <w:iCs/>
      <w:sz w:val="22"/>
      <w:szCs w:val="28"/>
    </w:rPr>
  </w:style>
  <w:style w:type="paragraph" w:styleId="Heading3">
    <w:name w:val="heading 3"/>
    <w:basedOn w:val="Normal"/>
    <w:next w:val="Normal"/>
    <w:qFormat/>
    <w:rsid w:val="007849C5"/>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eavyChar">
    <w:name w:val="Normal Heavy Char"/>
    <w:basedOn w:val="DefaultParagraphFont"/>
    <w:link w:val="NormalHeavy"/>
    <w:qFormat/>
    <w:rsid w:val="00CA7E3F"/>
    <w:rPr>
      <w:rFonts w:ascii="Arial" w:hAnsi="Arial"/>
      <w:b/>
      <w:sz w:val="18"/>
      <w:szCs w:val="24"/>
      <w:lang w:val="en-GB" w:eastAsia="en-US" w:bidi="ar-SA"/>
    </w:rPr>
  </w:style>
  <w:style w:type="character" w:customStyle="1" w:styleId="InternetLink">
    <w:name w:val="Internet Link"/>
    <w:basedOn w:val="DefaultParagraphFont"/>
    <w:rsid w:val="00CC0AAF"/>
    <w:rPr>
      <w:color w:val="0000FF"/>
      <w:u w:val="single"/>
    </w:rPr>
  </w:style>
  <w:style w:type="character" w:customStyle="1" w:styleId="FooterChar">
    <w:name w:val="Footer Char"/>
    <w:link w:val="Footer"/>
    <w:qFormat/>
    <w:rsid w:val="004039A5"/>
    <w:rPr>
      <w:rFonts w:ascii="ITC Franklin Gothic Std Book" w:hAnsi="ITC Franklin Gothic Std Book"/>
      <w:sz w:val="15"/>
      <w:szCs w:val="19"/>
      <w:lang w:val="en-GB"/>
    </w:rPr>
  </w:style>
  <w:style w:type="character" w:styleId="CommentReference">
    <w:name w:val="annotation reference"/>
    <w:basedOn w:val="DefaultParagraphFont"/>
    <w:qFormat/>
    <w:rsid w:val="00A860F4"/>
    <w:rPr>
      <w:sz w:val="16"/>
      <w:szCs w:val="16"/>
    </w:rPr>
  </w:style>
  <w:style w:type="character" w:customStyle="1" w:styleId="CommentTextChar">
    <w:name w:val="Comment Text Char"/>
    <w:basedOn w:val="DefaultParagraphFont"/>
    <w:link w:val="CommentText"/>
    <w:qFormat/>
    <w:rsid w:val="00A860F4"/>
    <w:rPr>
      <w:rFonts w:ascii="ITC Franklin Gothic Std Book" w:hAnsi="ITC Franklin Gothic Std Book"/>
      <w:lang w:val="en-GB"/>
    </w:rPr>
  </w:style>
  <w:style w:type="character" w:customStyle="1" w:styleId="CommentSubjectChar">
    <w:name w:val="Comment Subject Char"/>
    <w:basedOn w:val="CommentTextChar"/>
    <w:link w:val="CommentSubject"/>
    <w:qFormat/>
    <w:rsid w:val="00A860F4"/>
    <w:rPr>
      <w:rFonts w:ascii="ITC Franklin Gothic Std Book" w:hAnsi="ITC Franklin Gothic Std Book"/>
      <w:b/>
      <w:bCs/>
      <w:lang w:val="en-GB"/>
    </w:rPr>
  </w:style>
  <w:style w:type="character" w:customStyle="1" w:styleId="BalloonTextChar">
    <w:name w:val="Balloon Text Char"/>
    <w:basedOn w:val="DefaultParagraphFont"/>
    <w:link w:val="BalloonText"/>
    <w:semiHidden/>
    <w:qFormat/>
    <w:rsid w:val="00A860F4"/>
    <w:rPr>
      <w:rFonts w:ascii="Segoe UI" w:hAnsi="Segoe UI" w:cs="Segoe UI"/>
      <w:sz w:val="18"/>
      <w:szCs w:val="18"/>
      <w:lang w:val="en-GB"/>
    </w:rPr>
  </w:style>
  <w:style w:type="character" w:customStyle="1" w:styleId="ListLabel1">
    <w:name w:val="ListLabel 1"/>
    <w:qFormat/>
    <w:rPr>
      <w:b/>
      <w:i w:val="0"/>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Header">
    <w:name w:val="header"/>
    <w:basedOn w:val="Normal"/>
    <w:next w:val="Normal"/>
    <w:rsid w:val="007849C5"/>
    <w:pPr>
      <w:ind w:right="0"/>
    </w:pPr>
    <w:rPr>
      <w:szCs w:val="19"/>
    </w:rPr>
  </w:style>
  <w:style w:type="paragraph" w:styleId="Footer">
    <w:name w:val="footer"/>
    <w:basedOn w:val="Normal"/>
    <w:next w:val="Normal"/>
    <w:link w:val="FooterChar"/>
    <w:rsid w:val="007849C5"/>
    <w:pPr>
      <w:tabs>
        <w:tab w:val="center" w:pos="4153"/>
        <w:tab w:val="right" w:pos="8306"/>
      </w:tabs>
      <w:spacing w:line="180" w:lineRule="atLeast"/>
      <w:ind w:left="907" w:right="0"/>
    </w:pPr>
    <w:rPr>
      <w:sz w:val="15"/>
      <w:szCs w:val="19"/>
    </w:rPr>
  </w:style>
  <w:style w:type="paragraph" w:customStyle="1" w:styleId="Introduction">
    <w:name w:val="Introduction"/>
    <w:qFormat/>
    <w:rsid w:val="007849C5"/>
    <w:pPr>
      <w:widowControl w:val="0"/>
      <w:suppressAutoHyphens/>
    </w:pPr>
    <w:rPr>
      <w:rFonts w:ascii="ITC Franklin Gothic Std Med" w:hAnsi="ITC Franklin Gothic Std Med"/>
      <w:sz w:val="18"/>
    </w:rPr>
  </w:style>
  <w:style w:type="paragraph" w:customStyle="1" w:styleId="NormalHeavy">
    <w:name w:val="Normal Heavy"/>
    <w:basedOn w:val="Normal"/>
    <w:link w:val="NormalHeavyChar"/>
    <w:qFormat/>
    <w:rsid w:val="00CA7E3F"/>
    <w:rPr>
      <w:b/>
    </w:rPr>
  </w:style>
  <w:style w:type="paragraph" w:customStyle="1" w:styleId="Basic">
    <w:name w:val="Basic"/>
    <w:qFormat/>
    <w:rsid w:val="007849C5"/>
    <w:pPr>
      <w:widowControl w:val="0"/>
      <w:suppressAutoHyphens/>
    </w:pPr>
    <w:rPr>
      <w:sz w:val="18"/>
    </w:rPr>
  </w:style>
  <w:style w:type="paragraph" w:customStyle="1" w:styleId="Address">
    <w:name w:val="Address"/>
    <w:basedOn w:val="Basic"/>
    <w:qFormat/>
    <w:rsid w:val="007849C5"/>
  </w:style>
  <w:style w:type="paragraph" w:customStyle="1" w:styleId="Headertitle">
    <w:name w:val="Header (title)"/>
    <w:basedOn w:val="Header"/>
    <w:qFormat/>
    <w:rsid w:val="007849C5"/>
    <w:pPr>
      <w:spacing w:after="80" w:line="500" w:lineRule="atLeast"/>
    </w:pPr>
    <w:rPr>
      <w:rFonts w:ascii="Franklin Gothic Std No.2" w:hAnsi="Franklin Gothic Std No.2"/>
      <w:sz w:val="50"/>
    </w:rPr>
  </w:style>
  <w:style w:type="paragraph" w:customStyle="1" w:styleId="Paragraph">
    <w:name w:val="Paragraph"/>
    <w:basedOn w:val="Normal"/>
    <w:qFormat/>
    <w:rsid w:val="007849C5"/>
    <w:pPr>
      <w:spacing w:line="280" w:lineRule="atLeast"/>
      <w:ind w:firstLine="284"/>
    </w:pPr>
    <w:rPr>
      <w:sz w:val="22"/>
    </w:rPr>
  </w:style>
  <w:style w:type="paragraph" w:styleId="CommentText">
    <w:name w:val="annotation text"/>
    <w:basedOn w:val="Normal"/>
    <w:link w:val="CommentTextChar"/>
    <w:qFormat/>
    <w:rsid w:val="00A860F4"/>
    <w:pPr>
      <w:spacing w:line="240" w:lineRule="auto"/>
    </w:pPr>
    <w:rPr>
      <w:sz w:val="20"/>
      <w:szCs w:val="20"/>
    </w:rPr>
  </w:style>
  <w:style w:type="paragraph" w:styleId="CommentSubject">
    <w:name w:val="annotation subject"/>
    <w:basedOn w:val="CommentText"/>
    <w:link w:val="CommentSubjectChar"/>
    <w:qFormat/>
    <w:rsid w:val="00A860F4"/>
    <w:rPr>
      <w:b/>
      <w:bCs/>
    </w:rPr>
  </w:style>
  <w:style w:type="paragraph" w:styleId="BalloonText">
    <w:name w:val="Balloon Text"/>
    <w:basedOn w:val="Normal"/>
    <w:link w:val="BalloonTextChar"/>
    <w:semiHidden/>
    <w:unhideWhenUsed/>
    <w:qFormat/>
    <w:rsid w:val="00A860F4"/>
    <w:pPr>
      <w:spacing w:line="240" w:lineRule="auto"/>
    </w:pPr>
    <w:rPr>
      <w:rFonts w:ascii="Segoe UI" w:hAnsi="Segoe UI" w:cs="Segoe UI"/>
      <w:szCs w:val="18"/>
    </w:rPr>
  </w:style>
  <w:style w:type="paragraph" w:styleId="Revision">
    <w:name w:val="Revision"/>
    <w:uiPriority w:val="99"/>
    <w:semiHidden/>
    <w:qFormat/>
    <w:rsid w:val="00CF7F5C"/>
    <w:pPr>
      <w:suppressAutoHyphens/>
    </w:pPr>
    <w:rPr>
      <w:rFonts w:ascii="ITC Franklin Gothic Std Book" w:hAnsi="ITC Franklin Gothic Std Book"/>
      <w:sz w:val="18"/>
      <w:szCs w:val="24"/>
      <w:lang w:val="en-GB"/>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customStyle="1" w:styleId="apple-converted-space">
    <w:name w:val="apple-converted-space"/>
    <w:basedOn w:val="DefaultParagraphFont"/>
    <w:rsid w:val="00BD6C65"/>
  </w:style>
  <w:style w:type="character" w:styleId="Hyperlink">
    <w:name w:val="Hyperlink"/>
    <w:basedOn w:val="DefaultParagraphFont"/>
    <w:rsid w:val="00291A3E"/>
    <w:rPr>
      <w:color w:val="0563C1" w:themeColor="hyperlink"/>
      <w:u w:val="single"/>
    </w:rPr>
  </w:style>
  <w:style w:type="character" w:customStyle="1" w:styleId="Menzionenonrisolta1">
    <w:name w:val="Menzione non risolta1"/>
    <w:basedOn w:val="DefaultParagraphFont"/>
    <w:uiPriority w:val="99"/>
    <w:semiHidden/>
    <w:unhideWhenUsed/>
    <w:rsid w:val="00291A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019">
      <w:bodyDiv w:val="1"/>
      <w:marLeft w:val="0"/>
      <w:marRight w:val="0"/>
      <w:marTop w:val="0"/>
      <w:marBottom w:val="0"/>
      <w:divBdr>
        <w:top w:val="none" w:sz="0" w:space="0" w:color="auto"/>
        <w:left w:val="none" w:sz="0" w:space="0" w:color="auto"/>
        <w:bottom w:val="none" w:sz="0" w:space="0" w:color="auto"/>
        <w:right w:val="none" w:sz="0" w:space="0" w:color="auto"/>
      </w:divBdr>
    </w:div>
    <w:div w:id="270015373">
      <w:bodyDiv w:val="1"/>
      <w:marLeft w:val="0"/>
      <w:marRight w:val="0"/>
      <w:marTop w:val="0"/>
      <w:marBottom w:val="0"/>
      <w:divBdr>
        <w:top w:val="none" w:sz="0" w:space="0" w:color="auto"/>
        <w:left w:val="none" w:sz="0" w:space="0" w:color="auto"/>
        <w:bottom w:val="none" w:sz="0" w:space="0" w:color="auto"/>
        <w:right w:val="none" w:sz="0" w:space="0" w:color="auto"/>
      </w:divBdr>
    </w:div>
    <w:div w:id="609357536">
      <w:bodyDiv w:val="1"/>
      <w:marLeft w:val="0"/>
      <w:marRight w:val="0"/>
      <w:marTop w:val="0"/>
      <w:marBottom w:val="0"/>
      <w:divBdr>
        <w:top w:val="none" w:sz="0" w:space="0" w:color="auto"/>
        <w:left w:val="none" w:sz="0" w:space="0" w:color="auto"/>
        <w:bottom w:val="none" w:sz="0" w:space="0" w:color="auto"/>
        <w:right w:val="none" w:sz="0" w:space="0" w:color="auto"/>
      </w:divBdr>
    </w:div>
    <w:div w:id="653412163">
      <w:bodyDiv w:val="1"/>
      <w:marLeft w:val="0"/>
      <w:marRight w:val="0"/>
      <w:marTop w:val="0"/>
      <w:marBottom w:val="0"/>
      <w:divBdr>
        <w:top w:val="none" w:sz="0" w:space="0" w:color="auto"/>
        <w:left w:val="none" w:sz="0" w:space="0" w:color="auto"/>
        <w:bottom w:val="none" w:sz="0" w:space="0" w:color="auto"/>
        <w:right w:val="none" w:sz="0" w:space="0" w:color="auto"/>
      </w:divBdr>
    </w:div>
    <w:div w:id="784234391">
      <w:bodyDiv w:val="1"/>
      <w:marLeft w:val="0"/>
      <w:marRight w:val="0"/>
      <w:marTop w:val="0"/>
      <w:marBottom w:val="0"/>
      <w:divBdr>
        <w:top w:val="none" w:sz="0" w:space="0" w:color="auto"/>
        <w:left w:val="none" w:sz="0" w:space="0" w:color="auto"/>
        <w:bottom w:val="none" w:sz="0" w:space="0" w:color="auto"/>
        <w:right w:val="none" w:sz="0" w:space="0" w:color="auto"/>
      </w:divBdr>
    </w:div>
    <w:div w:id="895360590">
      <w:bodyDiv w:val="1"/>
      <w:marLeft w:val="0"/>
      <w:marRight w:val="0"/>
      <w:marTop w:val="0"/>
      <w:marBottom w:val="0"/>
      <w:divBdr>
        <w:top w:val="none" w:sz="0" w:space="0" w:color="auto"/>
        <w:left w:val="none" w:sz="0" w:space="0" w:color="auto"/>
        <w:bottom w:val="none" w:sz="0" w:space="0" w:color="auto"/>
        <w:right w:val="none" w:sz="0" w:space="0" w:color="auto"/>
      </w:divBdr>
    </w:div>
    <w:div w:id="1098208848">
      <w:bodyDiv w:val="1"/>
      <w:marLeft w:val="0"/>
      <w:marRight w:val="0"/>
      <w:marTop w:val="0"/>
      <w:marBottom w:val="0"/>
      <w:divBdr>
        <w:top w:val="none" w:sz="0" w:space="0" w:color="auto"/>
        <w:left w:val="none" w:sz="0" w:space="0" w:color="auto"/>
        <w:bottom w:val="none" w:sz="0" w:space="0" w:color="auto"/>
        <w:right w:val="none" w:sz="0" w:space="0" w:color="auto"/>
      </w:divBdr>
    </w:div>
    <w:div w:id="1530870782">
      <w:bodyDiv w:val="1"/>
      <w:marLeft w:val="0"/>
      <w:marRight w:val="0"/>
      <w:marTop w:val="0"/>
      <w:marBottom w:val="0"/>
      <w:divBdr>
        <w:top w:val="none" w:sz="0" w:space="0" w:color="auto"/>
        <w:left w:val="none" w:sz="0" w:space="0" w:color="auto"/>
        <w:bottom w:val="none" w:sz="0" w:space="0" w:color="auto"/>
        <w:right w:val="none" w:sz="0" w:space="0" w:color="auto"/>
      </w:divBdr>
    </w:div>
    <w:div w:id="1556550058">
      <w:bodyDiv w:val="1"/>
      <w:marLeft w:val="0"/>
      <w:marRight w:val="0"/>
      <w:marTop w:val="0"/>
      <w:marBottom w:val="0"/>
      <w:divBdr>
        <w:top w:val="none" w:sz="0" w:space="0" w:color="auto"/>
        <w:left w:val="none" w:sz="0" w:space="0" w:color="auto"/>
        <w:bottom w:val="none" w:sz="0" w:space="0" w:color="auto"/>
        <w:right w:val="none" w:sz="0" w:space="0" w:color="auto"/>
      </w:divBdr>
    </w:div>
    <w:div w:id="208826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D78E-07AD-4D03-9C0B-882ED092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Konecranes Word Template</vt:lpstr>
      <vt:lpstr>Konecranes Word Template</vt:lpstr>
    </vt:vector>
  </TitlesOfParts>
  <Company>grow.</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Susannah</dc:creator>
  <cp:lastModifiedBy>Sara Malagoli</cp:lastModifiedBy>
  <cp:revision>2</cp:revision>
  <cp:lastPrinted>2006-09-13T07:55:00Z</cp:lastPrinted>
  <dcterms:created xsi:type="dcterms:W3CDTF">2019-09-16T13:17:00Z</dcterms:created>
  <dcterms:modified xsi:type="dcterms:W3CDTF">2019-09-16T13:17:00Z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grow.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Satu Rouhiainen / Growparners</vt:lpwstr>
  </property>
  <property fmtid="{D5CDD505-2E9C-101B-9397-08002B2CF9AE}" pid="8" name="ScaleCrop">
    <vt:bool>false</vt:bool>
  </property>
  <property fmtid="{D5CDD505-2E9C-101B-9397-08002B2CF9AE}" pid="9" name="ShareDoc">
    <vt:bool>false</vt:bool>
  </property>
</Properties>
</file>