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3E3" w:rsidRPr="00075A3E" w:rsidRDefault="0098654F" w:rsidP="00E303E3">
      <w:pPr>
        <w:pStyle w:val="Heading1"/>
        <w:rPr>
          <w:sz w:val="28"/>
          <w:szCs w:val="28"/>
        </w:rPr>
      </w:pPr>
      <w:r>
        <w:rPr>
          <w:sz w:val="28"/>
          <w:szCs w:val="28"/>
        </w:rPr>
        <w:t xml:space="preserve">Konecranes brings greater efficiency and reliability to container yard in </w:t>
      </w:r>
      <w:r w:rsidR="00364F72">
        <w:rPr>
          <w:sz w:val="28"/>
          <w:szCs w:val="28"/>
        </w:rPr>
        <w:t>Saudi Arabia</w:t>
      </w:r>
    </w:p>
    <w:p w:rsidR="00E303E3" w:rsidRPr="0023005A" w:rsidRDefault="00E303E3" w:rsidP="00E303E3"/>
    <w:p w:rsidR="00364F72" w:rsidRDefault="0098654F" w:rsidP="0098654F">
      <w:pPr>
        <w:pStyle w:val="Paragraph"/>
        <w:rPr>
          <w:rFonts w:ascii="ITC Franklin Gothic Std Med" w:hAnsi="ITC Franklin Gothic Std Med"/>
        </w:rPr>
      </w:pPr>
      <w:r w:rsidRPr="004A14B9">
        <w:rPr>
          <w:rFonts w:ascii="ITC Franklin Gothic Std Med" w:hAnsi="ITC Franklin Gothic Std Med"/>
        </w:rPr>
        <w:t xml:space="preserve">In August Konecranes delivered four Konecranes SMV 4531 TC5 reach stackers to S.A. </w:t>
      </w:r>
      <w:proofErr w:type="spellStart"/>
      <w:r w:rsidRPr="004A14B9">
        <w:rPr>
          <w:rFonts w:ascii="ITC Franklin Gothic Std Med" w:hAnsi="ITC Franklin Gothic Std Med"/>
        </w:rPr>
        <w:t>Talke</w:t>
      </w:r>
      <w:proofErr w:type="spellEnd"/>
      <w:r w:rsidRPr="004A14B9">
        <w:rPr>
          <w:rFonts w:ascii="ITC Franklin Gothic Std Med" w:hAnsi="ITC Franklin Gothic Std Med"/>
        </w:rPr>
        <w:t xml:space="preserve">, a joint venture between the German TALKE Group and the </w:t>
      </w:r>
      <w:r>
        <w:rPr>
          <w:rFonts w:ascii="ITC Franklin Gothic Std Med" w:hAnsi="ITC Franklin Gothic Std Med"/>
        </w:rPr>
        <w:t xml:space="preserve">Saudi </w:t>
      </w:r>
      <w:proofErr w:type="spellStart"/>
      <w:r>
        <w:rPr>
          <w:rFonts w:ascii="ITC Franklin Gothic Std Med" w:hAnsi="ITC Franklin Gothic Std Med"/>
        </w:rPr>
        <w:t>Sisco</w:t>
      </w:r>
      <w:proofErr w:type="spellEnd"/>
      <w:r>
        <w:rPr>
          <w:rFonts w:ascii="ITC Franklin Gothic Std Med" w:hAnsi="ITC Franklin Gothic Std Med"/>
        </w:rPr>
        <w:t xml:space="preserve"> and Al-</w:t>
      </w:r>
      <w:proofErr w:type="spellStart"/>
      <w:r>
        <w:rPr>
          <w:rFonts w:ascii="ITC Franklin Gothic Std Med" w:hAnsi="ITC Franklin Gothic Std Med"/>
        </w:rPr>
        <w:t>Jabr</w:t>
      </w:r>
      <w:proofErr w:type="spellEnd"/>
      <w:r>
        <w:rPr>
          <w:rFonts w:ascii="ITC Franklin Gothic Std Med" w:hAnsi="ITC Franklin Gothic Std Med"/>
        </w:rPr>
        <w:t xml:space="preserve"> Groups</w:t>
      </w:r>
      <w:r w:rsidRPr="004A14B9">
        <w:rPr>
          <w:rFonts w:ascii="ITC Franklin Gothic Std Med" w:hAnsi="ITC Franklin Gothic Std Med"/>
        </w:rPr>
        <w:t>. The machines will be used at the company’s container marshalling yards, where the they are expected to bring greater efficiency and reliability to the container and goods handling.</w:t>
      </w:r>
      <w:r w:rsidR="00364F72" w:rsidRPr="00364F72">
        <w:rPr>
          <w:rFonts w:ascii="ITC Franklin Gothic Std Med" w:hAnsi="ITC Franklin Gothic Std Med"/>
        </w:rPr>
        <w:t xml:space="preserve"> </w:t>
      </w:r>
    </w:p>
    <w:p w:rsidR="00364F72" w:rsidRDefault="00364F72" w:rsidP="00364F72">
      <w:pPr>
        <w:pStyle w:val="Paragraph"/>
        <w:rPr>
          <w:sz w:val="20"/>
          <w:szCs w:val="20"/>
        </w:rPr>
      </w:pPr>
      <w:r w:rsidRPr="00364F72">
        <w:rPr>
          <w:sz w:val="20"/>
          <w:szCs w:val="20"/>
        </w:rPr>
        <w:t xml:space="preserve">With over a decade of region- and </w:t>
      </w:r>
      <w:r w:rsidR="0098654F">
        <w:rPr>
          <w:sz w:val="20"/>
          <w:szCs w:val="20"/>
        </w:rPr>
        <w:t xml:space="preserve">sector-specific experience, S.A. </w:t>
      </w:r>
      <w:proofErr w:type="spellStart"/>
      <w:r w:rsidR="0098654F">
        <w:rPr>
          <w:sz w:val="20"/>
          <w:szCs w:val="20"/>
        </w:rPr>
        <w:t>Talke</w:t>
      </w:r>
      <w:proofErr w:type="spellEnd"/>
      <w:r w:rsidR="0098654F">
        <w:rPr>
          <w:sz w:val="20"/>
          <w:szCs w:val="20"/>
        </w:rPr>
        <w:t xml:space="preserve"> </w:t>
      </w:r>
      <w:r w:rsidRPr="00364F72">
        <w:rPr>
          <w:sz w:val="20"/>
          <w:szCs w:val="20"/>
        </w:rPr>
        <w:t>is today a premier logistics supplier in the Al-</w:t>
      </w:r>
      <w:proofErr w:type="spellStart"/>
      <w:r w:rsidRPr="00364F72">
        <w:rPr>
          <w:sz w:val="20"/>
          <w:szCs w:val="20"/>
        </w:rPr>
        <w:t>Jubail</w:t>
      </w:r>
      <w:proofErr w:type="spellEnd"/>
      <w:r w:rsidRPr="00364F72">
        <w:rPr>
          <w:sz w:val="20"/>
          <w:szCs w:val="20"/>
        </w:rPr>
        <w:t xml:space="preserve"> region; supporting the petro-chemical sector with specialist knowledge on the handling, storage and transportation of liquid</w:t>
      </w:r>
      <w:r w:rsidR="00D0066C">
        <w:rPr>
          <w:sz w:val="20"/>
          <w:szCs w:val="20"/>
        </w:rPr>
        <w:t xml:space="preserve"> and solid</w:t>
      </w:r>
      <w:r w:rsidRPr="00364F72">
        <w:rPr>
          <w:sz w:val="20"/>
          <w:szCs w:val="20"/>
        </w:rPr>
        <w:t xml:space="preserve"> chemicals.</w:t>
      </w:r>
    </w:p>
    <w:p w:rsidR="00364F72" w:rsidRPr="00364F72" w:rsidRDefault="00364F72" w:rsidP="00364F72">
      <w:pPr>
        <w:pStyle w:val="Paragraph"/>
        <w:rPr>
          <w:sz w:val="20"/>
          <w:szCs w:val="20"/>
        </w:rPr>
      </w:pPr>
      <w:r w:rsidRPr="00364F72">
        <w:rPr>
          <w:sz w:val="20"/>
          <w:szCs w:val="20"/>
        </w:rPr>
        <w:t>Konecranes equipment and support to customers in Saudi Arabia</w:t>
      </w:r>
      <w:r w:rsidR="00DE0E32">
        <w:rPr>
          <w:sz w:val="20"/>
          <w:szCs w:val="20"/>
        </w:rPr>
        <w:t xml:space="preserve"> has for 10 years been provided by</w:t>
      </w:r>
      <w:r w:rsidR="00731C6F">
        <w:rPr>
          <w:sz w:val="20"/>
          <w:szCs w:val="20"/>
        </w:rPr>
        <w:t xml:space="preserve"> </w:t>
      </w:r>
      <w:r w:rsidR="00DE0E32">
        <w:rPr>
          <w:sz w:val="20"/>
          <w:szCs w:val="20"/>
        </w:rPr>
        <w:t>Al-Iman</w:t>
      </w:r>
      <w:r w:rsidRPr="00364F72">
        <w:rPr>
          <w:sz w:val="20"/>
          <w:szCs w:val="20"/>
        </w:rPr>
        <w:t xml:space="preserve">, </w:t>
      </w:r>
      <w:r w:rsidR="00E62F8F" w:rsidRPr="0098654F">
        <w:rPr>
          <w:sz w:val="20"/>
          <w:szCs w:val="20"/>
        </w:rPr>
        <w:t>the Konecranes distributor for the Kingdom of Saudi Arabia,</w:t>
      </w:r>
      <w:r w:rsidR="00E62F8F">
        <w:rPr>
          <w:sz w:val="20"/>
          <w:szCs w:val="20"/>
        </w:rPr>
        <w:t xml:space="preserve"> </w:t>
      </w:r>
      <w:r w:rsidRPr="00364F72">
        <w:rPr>
          <w:sz w:val="20"/>
          <w:szCs w:val="20"/>
        </w:rPr>
        <w:t xml:space="preserve">demonstrating specific and useful insight into the petrochemical </w:t>
      </w:r>
      <w:r w:rsidR="00787861">
        <w:rPr>
          <w:sz w:val="20"/>
          <w:szCs w:val="20"/>
        </w:rPr>
        <w:t xml:space="preserve">and logistic </w:t>
      </w:r>
      <w:r w:rsidRPr="00364F72">
        <w:rPr>
          <w:sz w:val="20"/>
          <w:szCs w:val="20"/>
        </w:rPr>
        <w:t xml:space="preserve">sector. Mr. Gerhard </w:t>
      </w:r>
      <w:proofErr w:type="spellStart"/>
      <w:r w:rsidRPr="00364F72">
        <w:rPr>
          <w:sz w:val="20"/>
          <w:szCs w:val="20"/>
        </w:rPr>
        <w:t>Strydom</w:t>
      </w:r>
      <w:proofErr w:type="spellEnd"/>
      <w:r w:rsidRPr="00364F72">
        <w:rPr>
          <w:sz w:val="20"/>
          <w:szCs w:val="20"/>
        </w:rPr>
        <w:t xml:space="preserve">, S.A. </w:t>
      </w:r>
      <w:proofErr w:type="spellStart"/>
      <w:r w:rsidRPr="00364F72">
        <w:rPr>
          <w:sz w:val="20"/>
          <w:szCs w:val="20"/>
        </w:rPr>
        <w:t>Talke</w:t>
      </w:r>
      <w:proofErr w:type="spellEnd"/>
      <w:r w:rsidRPr="00364F72">
        <w:rPr>
          <w:sz w:val="20"/>
          <w:szCs w:val="20"/>
        </w:rPr>
        <w:t xml:space="preserve"> Logistic Solutions Manager comments, “We’ve worked with Al-Iman for many years, and rely on their guidance and knowledge to </w:t>
      </w:r>
      <w:r w:rsidR="00D0066C">
        <w:rPr>
          <w:sz w:val="20"/>
          <w:szCs w:val="20"/>
        </w:rPr>
        <w:t>select</w:t>
      </w:r>
      <w:r w:rsidR="00F310F6">
        <w:rPr>
          <w:sz w:val="20"/>
          <w:szCs w:val="20"/>
        </w:rPr>
        <w:t xml:space="preserve"> the right equipment, and our existing Konecranes </w:t>
      </w:r>
      <w:r w:rsidR="007910F3">
        <w:rPr>
          <w:sz w:val="20"/>
          <w:szCs w:val="20"/>
        </w:rPr>
        <w:t>machines</w:t>
      </w:r>
      <w:r w:rsidR="00F310F6">
        <w:rPr>
          <w:sz w:val="20"/>
          <w:szCs w:val="20"/>
        </w:rPr>
        <w:t xml:space="preserve"> have proven that </w:t>
      </w:r>
      <w:r w:rsidR="004939F0">
        <w:rPr>
          <w:sz w:val="20"/>
          <w:szCs w:val="20"/>
        </w:rPr>
        <w:t>these machines</w:t>
      </w:r>
      <w:r w:rsidR="00F310F6">
        <w:rPr>
          <w:sz w:val="20"/>
          <w:szCs w:val="20"/>
        </w:rPr>
        <w:t xml:space="preserve"> are the right fit for us. </w:t>
      </w:r>
      <w:r w:rsidRPr="00364F72">
        <w:rPr>
          <w:sz w:val="20"/>
          <w:szCs w:val="20"/>
        </w:rPr>
        <w:t xml:space="preserve">This order is simply another example of how well the partnership is working”.  </w:t>
      </w:r>
    </w:p>
    <w:p w:rsidR="00E303E3" w:rsidRDefault="00364F72" w:rsidP="00364F72">
      <w:pPr>
        <w:pStyle w:val="Paragraph"/>
        <w:rPr>
          <w:sz w:val="20"/>
          <w:szCs w:val="20"/>
        </w:rPr>
      </w:pPr>
      <w:r w:rsidRPr="00364F72">
        <w:rPr>
          <w:sz w:val="20"/>
          <w:szCs w:val="20"/>
        </w:rPr>
        <w:t xml:space="preserve">The combination of </w:t>
      </w:r>
      <w:r w:rsidR="0098654F">
        <w:rPr>
          <w:sz w:val="20"/>
          <w:szCs w:val="20"/>
        </w:rPr>
        <w:t xml:space="preserve">Konecranes high </w:t>
      </w:r>
      <w:r w:rsidRPr="00364F72">
        <w:rPr>
          <w:sz w:val="20"/>
          <w:szCs w:val="20"/>
        </w:rPr>
        <w:t>quality</w:t>
      </w:r>
      <w:r w:rsidR="0098654F">
        <w:rPr>
          <w:sz w:val="20"/>
          <w:szCs w:val="20"/>
        </w:rPr>
        <w:t xml:space="preserve"> products</w:t>
      </w:r>
      <w:r w:rsidRPr="00364F72">
        <w:rPr>
          <w:sz w:val="20"/>
          <w:szCs w:val="20"/>
        </w:rPr>
        <w:t xml:space="preserve"> and robust on-the-ground support make for an excellent combination in a highly competitive sector. Mr. Markus </w:t>
      </w:r>
      <w:proofErr w:type="spellStart"/>
      <w:r w:rsidRPr="00364F72">
        <w:rPr>
          <w:sz w:val="20"/>
          <w:szCs w:val="20"/>
        </w:rPr>
        <w:t>Trefzer</w:t>
      </w:r>
      <w:proofErr w:type="spellEnd"/>
      <w:r w:rsidRPr="00364F72">
        <w:rPr>
          <w:sz w:val="20"/>
          <w:szCs w:val="20"/>
        </w:rPr>
        <w:t xml:space="preserve">, Technical Manager for Al-Iman </w:t>
      </w:r>
      <w:r w:rsidR="00B91702">
        <w:rPr>
          <w:sz w:val="20"/>
          <w:szCs w:val="20"/>
        </w:rPr>
        <w:t>notes</w:t>
      </w:r>
      <w:r w:rsidRPr="00364F72">
        <w:rPr>
          <w:sz w:val="20"/>
          <w:szCs w:val="20"/>
        </w:rPr>
        <w:t xml:space="preserve">, “As a team we approach our customer’s from a solutions-based perspective. We have great belief in the quality of the machines, and we also have many years’ experience in the region, so what we offer is unique. We hope to continue earning S.A. </w:t>
      </w:r>
      <w:proofErr w:type="spellStart"/>
      <w:r w:rsidRPr="00364F72">
        <w:rPr>
          <w:sz w:val="20"/>
          <w:szCs w:val="20"/>
        </w:rPr>
        <w:t>Talke’s</w:t>
      </w:r>
      <w:proofErr w:type="spellEnd"/>
      <w:r w:rsidRPr="00364F72">
        <w:rPr>
          <w:sz w:val="20"/>
          <w:szCs w:val="20"/>
        </w:rPr>
        <w:t xml:space="preserve"> trust and ongoing business with exceptional support and service.”</w:t>
      </w:r>
    </w:p>
    <w:p w:rsidR="00E303E3" w:rsidRDefault="00B91702" w:rsidP="00B91702">
      <w:pPr>
        <w:pStyle w:val="Paragraph"/>
        <w:rPr>
          <w:sz w:val="20"/>
          <w:szCs w:val="20"/>
        </w:rPr>
      </w:pPr>
      <w:r>
        <w:rPr>
          <w:sz w:val="20"/>
          <w:szCs w:val="20"/>
        </w:rPr>
        <w:t xml:space="preserve">Manos Athanasakis, Regional Sales Manager at Konecranes Lift Trucks concludes </w:t>
      </w:r>
      <w:r w:rsidR="001C34F3">
        <w:rPr>
          <w:sz w:val="20"/>
          <w:szCs w:val="20"/>
        </w:rPr>
        <w:t>“</w:t>
      </w:r>
      <w:r>
        <w:rPr>
          <w:sz w:val="20"/>
          <w:szCs w:val="20"/>
        </w:rPr>
        <w:t>A deep</w:t>
      </w:r>
      <w:r w:rsidR="001C34F3" w:rsidRPr="001C34F3">
        <w:rPr>
          <w:sz w:val="20"/>
          <w:szCs w:val="20"/>
        </w:rPr>
        <w:t xml:space="preserve"> understa</w:t>
      </w:r>
      <w:r w:rsidR="001C34F3">
        <w:rPr>
          <w:sz w:val="20"/>
          <w:szCs w:val="20"/>
        </w:rPr>
        <w:t>nding of what the customer need</w:t>
      </w:r>
      <w:r w:rsidR="001C34F3" w:rsidRPr="001C34F3">
        <w:rPr>
          <w:sz w:val="20"/>
          <w:szCs w:val="20"/>
        </w:rPr>
        <w:t xml:space="preserve"> is essential</w:t>
      </w:r>
      <w:r>
        <w:rPr>
          <w:sz w:val="20"/>
          <w:szCs w:val="20"/>
        </w:rPr>
        <w:t xml:space="preserve"> for a successful delivery</w:t>
      </w:r>
      <w:r w:rsidR="001C34F3" w:rsidRPr="001C34F3">
        <w:rPr>
          <w:sz w:val="20"/>
          <w:szCs w:val="20"/>
        </w:rPr>
        <w:t xml:space="preserve">, and </w:t>
      </w:r>
      <w:r>
        <w:rPr>
          <w:sz w:val="20"/>
          <w:szCs w:val="20"/>
        </w:rPr>
        <w:t xml:space="preserve">that is a truth both we and our distributors live by. We are very happy that S.A </w:t>
      </w:r>
      <w:proofErr w:type="spellStart"/>
      <w:r>
        <w:rPr>
          <w:sz w:val="20"/>
          <w:szCs w:val="20"/>
        </w:rPr>
        <w:t>Talke</w:t>
      </w:r>
      <w:proofErr w:type="spellEnd"/>
      <w:r>
        <w:rPr>
          <w:sz w:val="20"/>
          <w:szCs w:val="20"/>
        </w:rPr>
        <w:t xml:space="preserve"> have chosen to extend their Konecranes fleet to bring even more efficiency to their operations”.</w:t>
      </w:r>
    </w:p>
    <w:p w:rsidR="00B91702" w:rsidRPr="00B91702" w:rsidRDefault="00B91702" w:rsidP="00B91702">
      <w:pPr>
        <w:pStyle w:val="Paragraph"/>
        <w:rPr>
          <w:sz w:val="20"/>
          <w:szCs w:val="20"/>
        </w:rPr>
      </w:pPr>
    </w:p>
    <w:p w:rsidR="0052043C" w:rsidRDefault="0052043C" w:rsidP="00E303E3"/>
    <w:p w:rsidR="00E303E3" w:rsidRPr="009B43A8" w:rsidRDefault="0052043C" w:rsidP="00E303E3">
      <w:pPr>
        <w:pStyle w:val="NormalHeavy"/>
      </w:pPr>
      <w:r>
        <w:lastRenderedPageBreak/>
        <w:t>Further information:</w:t>
      </w:r>
      <w:r>
        <w:br/>
      </w:r>
      <w:r w:rsidR="009B43A8" w:rsidRPr="009B43A8">
        <w:t>Manos Athanasakis, Regional Sales Manager, Lift Trucks</w:t>
      </w:r>
      <w:r w:rsidR="00E303E3" w:rsidRPr="009B43A8">
        <w:t xml:space="preserve"> </w:t>
      </w:r>
    </w:p>
    <w:p w:rsidR="00E303E3" w:rsidRPr="009B43A8" w:rsidRDefault="00E303E3" w:rsidP="00E303E3">
      <w:pPr>
        <w:pStyle w:val="NormalHeavy"/>
        <w:rPr>
          <w:lang w:val="en-US"/>
        </w:rPr>
      </w:pPr>
      <w:r w:rsidRPr="009B43A8">
        <w:t xml:space="preserve">Email: </w:t>
      </w:r>
      <w:r w:rsidR="009B43A8" w:rsidRPr="009B43A8">
        <w:t>manos.athanasakis@konecranes.com</w:t>
      </w:r>
      <w:r w:rsidRPr="009B43A8">
        <w:t xml:space="preserve"> or phone: </w:t>
      </w:r>
      <w:r w:rsidR="009B43A8" w:rsidRPr="009B43A8">
        <w:t>+97</w:t>
      </w:r>
      <w:r w:rsidR="009B43A8">
        <w:t> </w:t>
      </w:r>
      <w:r w:rsidR="009B43A8" w:rsidRPr="009B43A8">
        <w:t>156</w:t>
      </w:r>
      <w:r w:rsidR="009B43A8">
        <w:t> </w:t>
      </w:r>
      <w:r w:rsidR="009B43A8" w:rsidRPr="009B43A8">
        <w:t>522</w:t>
      </w:r>
      <w:r w:rsidR="009B43A8">
        <w:t xml:space="preserve"> </w:t>
      </w:r>
      <w:r w:rsidR="009B43A8" w:rsidRPr="009B43A8">
        <w:t>46</w:t>
      </w:r>
      <w:r w:rsidR="009B43A8">
        <w:t xml:space="preserve"> </w:t>
      </w:r>
      <w:r w:rsidR="009B43A8" w:rsidRPr="009B43A8">
        <w:t>29</w:t>
      </w:r>
    </w:p>
    <w:p w:rsidR="0052043C" w:rsidRDefault="0052043C" w:rsidP="00E303E3">
      <w:pPr>
        <w:pStyle w:val="NormalHeavy"/>
      </w:pPr>
    </w:p>
    <w:p w:rsidR="0052043C" w:rsidRPr="0023005A" w:rsidRDefault="0052043C" w:rsidP="0052043C">
      <w:pPr>
        <w:pStyle w:val="NormalHeavy"/>
      </w:pPr>
      <w:r>
        <w:t>Erica Månsson</w:t>
      </w:r>
      <w:r w:rsidRPr="0023005A">
        <w:t xml:space="preserve">, </w:t>
      </w:r>
      <w:r>
        <w:t>Marketing Coordinator</w:t>
      </w:r>
      <w:r w:rsidRPr="0023005A">
        <w:t xml:space="preserve">, </w:t>
      </w:r>
      <w:r>
        <w:t>Lift Trucks</w:t>
      </w:r>
      <w:r w:rsidRPr="0023005A">
        <w:t xml:space="preserve"> </w:t>
      </w:r>
      <w:bookmarkStart w:id="0" w:name="_GoBack"/>
      <w:bookmarkEnd w:id="0"/>
    </w:p>
    <w:p w:rsidR="0052043C" w:rsidRPr="0023005A" w:rsidRDefault="0052043C" w:rsidP="0052043C">
      <w:pPr>
        <w:pStyle w:val="NormalHeavy"/>
      </w:pPr>
      <w:r w:rsidRPr="0023005A">
        <w:t xml:space="preserve">Email: </w:t>
      </w:r>
      <w:r>
        <w:t>erica.mansson@konecranes.com or phone: +46 706 100 905</w:t>
      </w:r>
    </w:p>
    <w:p w:rsidR="0052043C" w:rsidRPr="0023005A" w:rsidRDefault="0052043C" w:rsidP="00E303E3">
      <w:pPr>
        <w:pStyle w:val="NormalHeavy"/>
      </w:pPr>
    </w:p>
    <w:p w:rsidR="00E303E3" w:rsidRPr="0023005A" w:rsidRDefault="00E303E3" w:rsidP="00E303E3"/>
    <w:p w:rsidR="00E303E3" w:rsidRPr="0023005A" w:rsidRDefault="00E303E3" w:rsidP="00E303E3">
      <w:r w:rsidRPr="0023005A">
        <w:t xml:space="preserve">This press release together with a downloadable picture is available at our </w:t>
      </w:r>
      <w:r w:rsidRPr="0023005A">
        <w:br/>
        <w:t xml:space="preserve">website </w:t>
      </w:r>
      <w:hyperlink r:id="rId7" w:history="1">
        <w:r w:rsidRPr="009E2B17">
          <w:rPr>
            <w:rStyle w:val="Hyperlink"/>
            <w:rFonts w:ascii="Arial" w:hAnsi="Arial"/>
          </w:rPr>
          <w:t>k</w:t>
        </w:r>
        <w:r w:rsidR="009E2B17" w:rsidRPr="009E2B17">
          <w:rPr>
            <w:rStyle w:val="Hyperlink"/>
            <w:rFonts w:ascii="Arial" w:hAnsi="Arial"/>
          </w:rPr>
          <w:t>clifttrucks</w:t>
        </w:r>
        <w:r w:rsidRPr="009E2B17">
          <w:rPr>
            <w:rStyle w:val="Hyperlink"/>
            <w:rFonts w:ascii="Arial" w:hAnsi="Arial"/>
          </w:rPr>
          <w:t>.com</w:t>
        </w:r>
      </w:hyperlink>
    </w:p>
    <w:p w:rsidR="00E303E3" w:rsidRPr="0023005A" w:rsidRDefault="00E303E3" w:rsidP="00E303E3"/>
    <w:p w:rsidR="0072685A" w:rsidRDefault="0072685A" w:rsidP="0072685A">
      <w:pPr>
        <w:pStyle w:val="NormalHeavy"/>
      </w:pPr>
      <w:r>
        <w:t xml:space="preserve">Konecranes is a world-leading group of Lifting Businesses™, serving a broad range of customers, including manufacturing and process industries, shipyards, ports and terminals. Konecranes provides productivity enhancing lifting solutions as well as services for lifting equipment of all makes. In 2016, Group (comparable combined company) sales </w:t>
      </w:r>
      <w:proofErr w:type="spellStart"/>
      <w:r>
        <w:t>totaled</w:t>
      </w:r>
      <w:proofErr w:type="spellEnd"/>
      <w:r>
        <w:t xml:space="preserve"> EUR 3,278 million. The Group has 17,000 employees at 600 locations in 50 countries. Konecranes class A shares are listed on the Nasdaq Helsinki (symbol: KCR).</w:t>
      </w:r>
    </w:p>
    <w:p w:rsidR="007B1D98" w:rsidRDefault="007B1D98" w:rsidP="0072685A">
      <w:pPr>
        <w:pStyle w:val="NormalHeavy"/>
      </w:pPr>
    </w:p>
    <w:sectPr w:rsidR="007B1D98" w:rsidSect="00E303E3">
      <w:headerReference w:type="default" r:id="rId8"/>
      <w:footerReference w:type="default" r:id="rId9"/>
      <w:headerReference w:type="first" r:id="rId10"/>
      <w:footerReference w:type="first" r:id="rId11"/>
      <w:type w:val="continuous"/>
      <w:pgSz w:w="11906" w:h="16838" w:code="9"/>
      <w:pgMar w:top="3686" w:right="737" w:bottom="2268" w:left="1418" w:header="2126"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F72" w:rsidRDefault="00364F72">
      <w:r>
        <w:separator/>
      </w:r>
    </w:p>
  </w:endnote>
  <w:endnote w:type="continuationSeparator" w:id="0">
    <w:p w:rsidR="00364F72" w:rsidRDefault="0036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erpetua SC">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TC Franklin Gothic Std Book">
    <w:panose1 w:val="020B0504030503020204"/>
    <w:charset w:val="00"/>
    <w:family w:val="swiss"/>
    <w:notTrueType/>
    <w:pitch w:val="variable"/>
    <w:sig w:usb0="800000AF" w:usb1="4000204A" w:usb2="00000000" w:usb3="00000000" w:csb0="00000001" w:csb1="00000000"/>
  </w:font>
  <w:font w:name="ITC Franklin Gothic Std Med">
    <w:panose1 w:val="020B0704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Std No.2">
    <w:altName w:val="Britannic Bold"/>
    <w:panose1 w:val="020B09040407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00" w:rsidRPr="006110E8" w:rsidRDefault="00430900" w:rsidP="00597B7B">
    <w:pPr>
      <w:pStyle w:val="Footer"/>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C91260">
      <w:rPr>
        <w:noProof/>
        <w:sz w:val="18"/>
        <w:szCs w:val="18"/>
      </w:rPr>
      <w:t>2</w:t>
    </w:r>
    <w:r>
      <w:rPr>
        <w:sz w:val="18"/>
        <w:szCs w:val="18"/>
      </w:rPr>
      <w:fldChar w:fldCharType="end"/>
    </w:r>
    <w:r w:rsidR="00503282">
      <w:rPr>
        <w:sz w:val="18"/>
        <w:szCs w:val="18"/>
      </w:rPr>
      <w:t>/</w:t>
    </w:r>
    <w:r w:rsidR="00503282">
      <w:rPr>
        <w:sz w:val="18"/>
        <w:szCs w:val="18"/>
      </w:rPr>
      <w:fldChar w:fldCharType="begin"/>
    </w:r>
    <w:r w:rsidR="00503282">
      <w:rPr>
        <w:sz w:val="18"/>
        <w:szCs w:val="18"/>
      </w:rPr>
      <w:instrText xml:space="preserve"> NUMPAGES   \* MERGEFORMAT </w:instrText>
    </w:r>
    <w:r w:rsidR="00503282">
      <w:rPr>
        <w:sz w:val="18"/>
        <w:szCs w:val="18"/>
      </w:rPr>
      <w:fldChar w:fldCharType="separate"/>
    </w:r>
    <w:r w:rsidR="00C91260">
      <w:rPr>
        <w:noProof/>
        <w:sz w:val="18"/>
        <w:szCs w:val="18"/>
      </w:rPr>
      <w:t>2</w:t>
    </w:r>
    <w:r w:rsidR="00503282">
      <w:rPr>
        <w:sz w:val="18"/>
        <w:szCs w:val="18"/>
      </w:rPr>
      <w:fldChar w:fldCharType="end"/>
    </w:r>
  </w:p>
  <w:p w:rsidR="00430900" w:rsidRDefault="00430900" w:rsidP="00597B7B">
    <w:pPr>
      <w:pStyle w:val="Footer"/>
    </w:pPr>
  </w:p>
  <w:p w:rsidR="00430900" w:rsidRDefault="00430900" w:rsidP="00597B7B">
    <w:pPr>
      <w:pStyle w:val="Footer"/>
    </w:pPr>
    <w:r>
      <w:br/>
    </w:r>
    <w:r>
      <w:br/>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00" w:rsidRPr="006110E8" w:rsidRDefault="00430900" w:rsidP="00597B7B">
    <w:pPr>
      <w:pStyle w:val="Footer"/>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C91260">
      <w:rPr>
        <w:noProof/>
        <w:sz w:val="18"/>
        <w:szCs w:val="18"/>
      </w:rPr>
      <w:t>1</w:t>
    </w:r>
    <w:r>
      <w:rPr>
        <w:sz w:val="18"/>
        <w:szCs w:val="18"/>
      </w:rPr>
      <w:fldChar w:fldCharType="end"/>
    </w:r>
    <w:r w:rsidR="00503282">
      <w:rPr>
        <w:sz w:val="18"/>
        <w:szCs w:val="18"/>
      </w:rPr>
      <w:t>/</w:t>
    </w:r>
    <w:r w:rsidR="00503282">
      <w:rPr>
        <w:sz w:val="18"/>
        <w:szCs w:val="18"/>
      </w:rPr>
      <w:fldChar w:fldCharType="begin"/>
    </w:r>
    <w:r w:rsidR="00503282">
      <w:rPr>
        <w:sz w:val="18"/>
        <w:szCs w:val="18"/>
      </w:rPr>
      <w:instrText xml:space="preserve"> NUMPAGES   \* MERGEFORMAT </w:instrText>
    </w:r>
    <w:r w:rsidR="00503282">
      <w:rPr>
        <w:sz w:val="18"/>
        <w:szCs w:val="18"/>
      </w:rPr>
      <w:fldChar w:fldCharType="separate"/>
    </w:r>
    <w:r w:rsidR="00C91260">
      <w:rPr>
        <w:noProof/>
        <w:sz w:val="18"/>
        <w:szCs w:val="18"/>
      </w:rPr>
      <w:t>2</w:t>
    </w:r>
    <w:r w:rsidR="00503282">
      <w:rPr>
        <w:sz w:val="18"/>
        <w:szCs w:val="18"/>
      </w:rPr>
      <w:fldChar w:fldCharType="end"/>
    </w:r>
  </w:p>
  <w:p w:rsidR="00430900" w:rsidRDefault="00430900" w:rsidP="00597B7B">
    <w:pPr>
      <w:pStyle w:val="Footer"/>
    </w:pPr>
  </w:p>
  <w:p w:rsidR="00430900" w:rsidRDefault="00430900" w:rsidP="00597B7B">
    <w:pPr>
      <w:pStyle w:val="Footer"/>
    </w:pPr>
  </w:p>
  <w:p w:rsidR="00430900" w:rsidRDefault="004039A5" w:rsidP="004039A5">
    <w:pPr>
      <w:pStyle w:val="Footer"/>
      <w:ind w:left="1080"/>
      <w:rPr>
        <w:lang w:val="en-US"/>
      </w:rPr>
    </w:pPr>
    <w:r>
      <w:t xml:space="preserve">Konecranes Lifttrucks AB, Box 103, Anders </w:t>
    </w:r>
    <w:proofErr w:type="spellStart"/>
    <w:r>
      <w:t>Anderssons</w:t>
    </w:r>
    <w:proofErr w:type="spellEnd"/>
    <w:r>
      <w:t xml:space="preserve"> </w:t>
    </w:r>
    <w:proofErr w:type="spellStart"/>
    <w:r>
      <w:t>väg</w:t>
    </w:r>
    <w:proofErr w:type="spellEnd"/>
    <w:r>
      <w:t xml:space="preserve"> 13, SE-285 23 Markaryd</w:t>
    </w:r>
    <w:r w:rsidR="00430900" w:rsidRPr="00EA7F8B">
      <w:t xml:space="preserve"> Tel +</w:t>
    </w:r>
    <w:r>
      <w:t xml:space="preserve">46 433-73 300 </w:t>
    </w:r>
    <w:r w:rsidR="001E2A9F">
      <w:br/>
    </w:r>
    <w:r w:rsidRPr="00314CD9">
      <w:t>Fax +</w:t>
    </w:r>
    <w:r>
      <w:t>46 (0)433 73 310. Business ID 556142-4960</w:t>
    </w:r>
    <w:r w:rsidRPr="00314CD9">
      <w:t xml:space="preserve">. </w:t>
    </w:r>
    <w:r w:rsidRPr="005037B8">
      <w:rPr>
        <w:lang w:val="en-US"/>
      </w:rPr>
      <w:t xml:space="preserve">Markaryd. </w:t>
    </w:r>
    <w:hyperlink r:id="rId1" w:history="1">
      <w:r w:rsidRPr="005037B8">
        <w:rPr>
          <w:rStyle w:val="Hyperlink"/>
          <w:rFonts w:ascii="ITC Franklin Gothic Std Med" w:hAnsi="ITC Franklin Gothic Std Med"/>
          <w:lang w:val="en-US"/>
        </w:rPr>
        <w:t>www.kclifttrucks.com</w:t>
      </w:r>
    </w:hyperlink>
    <w:r w:rsidRPr="005037B8">
      <w:rPr>
        <w:rFonts w:ascii="ITC Franklin Gothic Std Med" w:hAnsi="ITC Franklin Gothic Std Med"/>
        <w:lang w:val="en-US"/>
      </w:rPr>
      <w:t xml:space="preserve"> </w:t>
    </w:r>
    <w:hyperlink r:id="rId2" w:history="1">
      <w:r w:rsidRPr="005037B8">
        <w:rPr>
          <w:rStyle w:val="Hyperlink"/>
          <w:rFonts w:ascii="ITC Franklin Gothic Std Med" w:hAnsi="ITC Franklin Gothic Std Med"/>
          <w:lang w:val="en-US"/>
        </w:rPr>
        <w:t>www.konecranes.com</w:t>
      </w:r>
    </w:hyperlink>
  </w:p>
  <w:p w:rsidR="004039A5" w:rsidRPr="004039A5" w:rsidRDefault="004039A5" w:rsidP="004039A5">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F72" w:rsidRDefault="00364F72">
      <w:r>
        <w:separator/>
      </w:r>
    </w:p>
  </w:footnote>
  <w:footnote w:type="continuationSeparator" w:id="0">
    <w:p w:rsidR="00364F72" w:rsidRDefault="00364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00" w:rsidRPr="00E303E3" w:rsidRDefault="005A440F" w:rsidP="00E303E3">
    <w:pPr>
      <w:pStyle w:val="Headertitle"/>
      <w:rPr>
        <w:rFonts w:cs="Arial"/>
      </w:rPr>
    </w:pPr>
    <w:r>
      <w:rPr>
        <w:noProof/>
        <w:lang w:val="en-US"/>
      </w:rPr>
      <w:drawing>
        <wp:anchor distT="0" distB="0" distL="114300" distR="114300" simplePos="0" relativeHeight="251659264" behindDoc="1" locked="1" layoutInCell="1" allowOverlap="1" wp14:anchorId="70F608ED" wp14:editId="29C151B4">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9" name="Picture 1749"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900" w:rsidRPr="00E303E3">
      <w:rPr>
        <w:rFonts w:cs="Arial"/>
      </w:rPr>
      <w:t>PRESS RELEASE</w:t>
    </w:r>
  </w:p>
  <w:p w:rsidR="00430900" w:rsidRPr="00B06C59" w:rsidRDefault="00D0066C" w:rsidP="00E303E3">
    <w:pPr>
      <w:pStyle w:val="Header"/>
    </w:pPr>
    <w:r>
      <w:rPr>
        <w:b/>
        <w:bCs/>
      </w:rPr>
      <w:t>Markaryd</w:t>
    </w:r>
    <w:r w:rsidR="00430900" w:rsidRPr="00CA7E3F">
      <w:rPr>
        <w:b/>
        <w:bCs/>
      </w:rPr>
      <w:t xml:space="preserve"> </w:t>
    </w:r>
    <w:r w:rsidR="00C91260">
      <w:rPr>
        <w:b/>
        <w:bCs/>
      </w:rPr>
      <w:t>18</w:t>
    </w:r>
    <w:r w:rsidR="00430900">
      <w:rPr>
        <w:b/>
        <w:bCs/>
      </w:rPr>
      <w:t xml:space="preserve"> </w:t>
    </w:r>
    <w:r>
      <w:rPr>
        <w:b/>
        <w:bCs/>
      </w:rPr>
      <w:t>September</w:t>
    </w:r>
    <w:r w:rsidR="00430900">
      <w:rPr>
        <w:b/>
        <w:bCs/>
      </w:rPr>
      <w:t xml:space="preserve"> </w:t>
    </w:r>
    <w:r>
      <w:rPr>
        <w:b/>
        <w:bCs/>
      </w:rPr>
      <w:t>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00" w:rsidRPr="00E303E3" w:rsidRDefault="005A440F" w:rsidP="00E303E3">
    <w:pPr>
      <w:pStyle w:val="Headertitle"/>
      <w:rPr>
        <w:rFonts w:cs="Arial"/>
      </w:rPr>
    </w:pPr>
    <w:r>
      <w:rPr>
        <w:noProof/>
        <w:lang w:val="en-US"/>
      </w:rPr>
      <w:drawing>
        <wp:anchor distT="0" distB="0" distL="114300" distR="114300" simplePos="0" relativeHeight="251658240" behindDoc="1" locked="1" layoutInCell="1" allowOverlap="1" wp14:anchorId="45915CA9" wp14:editId="749C902A">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8" name="Picture 1748"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900" w:rsidRPr="00E303E3">
      <w:rPr>
        <w:rFonts w:cs="Arial"/>
      </w:rPr>
      <w:t>PRESS RELEASE</w:t>
    </w:r>
  </w:p>
  <w:p w:rsidR="00430900" w:rsidRPr="00D81944" w:rsidRDefault="0052043C" w:rsidP="00E303E3">
    <w:pPr>
      <w:pStyle w:val="Header"/>
    </w:pPr>
    <w:r>
      <w:rPr>
        <w:b/>
        <w:bCs/>
      </w:rPr>
      <w:t>Markaryd</w:t>
    </w:r>
    <w:r w:rsidR="00430900" w:rsidRPr="00CA7E3F">
      <w:rPr>
        <w:b/>
        <w:bCs/>
      </w:rPr>
      <w:t xml:space="preserve"> </w:t>
    </w:r>
    <w:r w:rsidR="00C91260">
      <w:rPr>
        <w:b/>
        <w:bCs/>
      </w:rPr>
      <w:t>18</w:t>
    </w:r>
    <w:r w:rsidR="00430900">
      <w:rPr>
        <w:b/>
        <w:bCs/>
      </w:rPr>
      <w:t xml:space="preserve"> </w:t>
    </w:r>
    <w:r w:rsidR="00D0066C">
      <w:rPr>
        <w:b/>
        <w:bCs/>
      </w:rPr>
      <w:t>September</w:t>
    </w:r>
    <w:r w:rsidR="00430900">
      <w:rPr>
        <w:b/>
        <w:bCs/>
      </w:rPr>
      <w:t xml:space="preserve"> </w:t>
    </w:r>
    <w:r w:rsidR="00D0066C">
      <w:rPr>
        <w:b/>
        <w:bCs/>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15:restartNumberingAfterBreak="0">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2" w15:restartNumberingAfterBreak="0">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9" w15:restartNumberingAfterBreak="0">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num w:numId="1">
    <w:abstractNumId w:val="0"/>
  </w:num>
  <w:num w:numId="2">
    <w:abstractNumId w:val="8"/>
  </w:num>
  <w:num w:numId="3">
    <w:abstractNumId w:val="10"/>
  </w:num>
  <w:num w:numId="4">
    <w:abstractNumId w:val="5"/>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7"/>
  </w:num>
  <w:num w:numId="12">
    <w:abstractNumId w:val="7"/>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52"/>
  <w:noPunctuationKerning/>
  <w:characterSpacingControl w:val="doNotCompress"/>
  <w:hdrShapeDefaults>
    <o:shapedefaults v:ext="edit" spidmax="2662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72"/>
    <w:rsid w:val="00052B46"/>
    <w:rsid w:val="00075A3E"/>
    <w:rsid w:val="00085F76"/>
    <w:rsid w:val="000901D2"/>
    <w:rsid w:val="000E35E9"/>
    <w:rsid w:val="000F17A9"/>
    <w:rsid w:val="00113C60"/>
    <w:rsid w:val="00184A47"/>
    <w:rsid w:val="001A07B4"/>
    <w:rsid w:val="001B794E"/>
    <w:rsid w:val="001C34F3"/>
    <w:rsid w:val="001E2A9F"/>
    <w:rsid w:val="002029A8"/>
    <w:rsid w:val="00211381"/>
    <w:rsid w:val="0023005A"/>
    <w:rsid w:val="00253127"/>
    <w:rsid w:val="002D1E12"/>
    <w:rsid w:val="002E64E6"/>
    <w:rsid w:val="0031360E"/>
    <w:rsid w:val="00317210"/>
    <w:rsid w:val="00345A35"/>
    <w:rsid w:val="00364F72"/>
    <w:rsid w:val="00387B56"/>
    <w:rsid w:val="003A470C"/>
    <w:rsid w:val="003B585A"/>
    <w:rsid w:val="003D3540"/>
    <w:rsid w:val="003D5A6F"/>
    <w:rsid w:val="004039A5"/>
    <w:rsid w:val="00430900"/>
    <w:rsid w:val="004939F0"/>
    <w:rsid w:val="004B1C70"/>
    <w:rsid w:val="004D4BC3"/>
    <w:rsid w:val="004E5FB6"/>
    <w:rsid w:val="00503282"/>
    <w:rsid w:val="0052043C"/>
    <w:rsid w:val="00526CE7"/>
    <w:rsid w:val="00537806"/>
    <w:rsid w:val="0058433A"/>
    <w:rsid w:val="00597B7B"/>
    <w:rsid w:val="005A22E7"/>
    <w:rsid w:val="005A440F"/>
    <w:rsid w:val="005D1DA7"/>
    <w:rsid w:val="005E6718"/>
    <w:rsid w:val="005F779C"/>
    <w:rsid w:val="006245B0"/>
    <w:rsid w:val="006651E1"/>
    <w:rsid w:val="006A1C1B"/>
    <w:rsid w:val="006C1B84"/>
    <w:rsid w:val="006C2679"/>
    <w:rsid w:val="006F6393"/>
    <w:rsid w:val="00712A5D"/>
    <w:rsid w:val="00715369"/>
    <w:rsid w:val="0072685A"/>
    <w:rsid w:val="00726C12"/>
    <w:rsid w:val="00731C6F"/>
    <w:rsid w:val="0076319A"/>
    <w:rsid w:val="00772FCF"/>
    <w:rsid w:val="00783AF6"/>
    <w:rsid w:val="007849C5"/>
    <w:rsid w:val="007866E1"/>
    <w:rsid w:val="00787861"/>
    <w:rsid w:val="007910F3"/>
    <w:rsid w:val="007A2E3D"/>
    <w:rsid w:val="007A48CF"/>
    <w:rsid w:val="007B1D98"/>
    <w:rsid w:val="007B6D0A"/>
    <w:rsid w:val="007E78D6"/>
    <w:rsid w:val="00807E77"/>
    <w:rsid w:val="00810C1B"/>
    <w:rsid w:val="00812A33"/>
    <w:rsid w:val="00825DC0"/>
    <w:rsid w:val="008406D1"/>
    <w:rsid w:val="0085329A"/>
    <w:rsid w:val="008806B9"/>
    <w:rsid w:val="00894EC9"/>
    <w:rsid w:val="008C0B5A"/>
    <w:rsid w:val="008D3C3C"/>
    <w:rsid w:val="00913DB7"/>
    <w:rsid w:val="0092746F"/>
    <w:rsid w:val="00944967"/>
    <w:rsid w:val="00945015"/>
    <w:rsid w:val="009548C1"/>
    <w:rsid w:val="0096273D"/>
    <w:rsid w:val="0098654F"/>
    <w:rsid w:val="009B2EAF"/>
    <w:rsid w:val="009B43A8"/>
    <w:rsid w:val="009E2B17"/>
    <w:rsid w:val="00A16D16"/>
    <w:rsid w:val="00A47034"/>
    <w:rsid w:val="00AD1E03"/>
    <w:rsid w:val="00AE1E13"/>
    <w:rsid w:val="00AE2112"/>
    <w:rsid w:val="00AE40B9"/>
    <w:rsid w:val="00AF0032"/>
    <w:rsid w:val="00AF69EA"/>
    <w:rsid w:val="00B044FA"/>
    <w:rsid w:val="00B06C59"/>
    <w:rsid w:val="00B16272"/>
    <w:rsid w:val="00B17CC4"/>
    <w:rsid w:val="00B20670"/>
    <w:rsid w:val="00B45124"/>
    <w:rsid w:val="00B460D7"/>
    <w:rsid w:val="00B67003"/>
    <w:rsid w:val="00B70592"/>
    <w:rsid w:val="00B91702"/>
    <w:rsid w:val="00BE457B"/>
    <w:rsid w:val="00C030D0"/>
    <w:rsid w:val="00C0491C"/>
    <w:rsid w:val="00C36233"/>
    <w:rsid w:val="00C91260"/>
    <w:rsid w:val="00C919FD"/>
    <w:rsid w:val="00CA7E3F"/>
    <w:rsid w:val="00CC0AAF"/>
    <w:rsid w:val="00CC259C"/>
    <w:rsid w:val="00CC3BEC"/>
    <w:rsid w:val="00CE4417"/>
    <w:rsid w:val="00D0066C"/>
    <w:rsid w:val="00D810B4"/>
    <w:rsid w:val="00D81944"/>
    <w:rsid w:val="00DE0E32"/>
    <w:rsid w:val="00DF0B08"/>
    <w:rsid w:val="00E0739D"/>
    <w:rsid w:val="00E303E3"/>
    <w:rsid w:val="00E34922"/>
    <w:rsid w:val="00E417F1"/>
    <w:rsid w:val="00E62F8F"/>
    <w:rsid w:val="00E93824"/>
    <w:rsid w:val="00EA40FF"/>
    <w:rsid w:val="00EA7F8B"/>
    <w:rsid w:val="00EE5C7B"/>
    <w:rsid w:val="00F02A61"/>
    <w:rsid w:val="00F113AE"/>
    <w:rsid w:val="00F17B65"/>
    <w:rsid w:val="00F310F6"/>
    <w:rsid w:val="00F45810"/>
    <w:rsid w:val="00F923AA"/>
    <w:rsid w:val="00FD542C"/>
    <w:rsid w:val="00FD6619"/>
    <w:rsid w:val="00FE2BE4"/>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black"/>
    </o:shapedefaults>
    <o:shapelayout v:ext="edit">
      <o:idmap v:ext="edit" data="1"/>
    </o:shapelayout>
  </w:shapeDefaults>
  <w:decimalSymbol w:val=","/>
  <w:listSeparator w:val=";"/>
  <w14:docId w14:val="316E40BE"/>
  <w15:chartTrackingRefBased/>
  <w15:docId w15:val="{723F648D-9D70-47D8-A454-81417B34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849C5"/>
    <w:pPr>
      <w:spacing w:line="220" w:lineRule="atLeast"/>
      <w:ind w:right="3402"/>
    </w:pPr>
    <w:rPr>
      <w:rFonts w:ascii="ITC Franklin Gothic Std Book" w:hAnsi="ITC Franklin Gothic Std Book"/>
      <w:sz w:val="18"/>
      <w:szCs w:val="24"/>
      <w:lang w:val="en-GB"/>
    </w:rPr>
  </w:style>
  <w:style w:type="paragraph" w:styleId="Heading1">
    <w:name w:val="heading 1"/>
    <w:basedOn w:val="Normal"/>
    <w:next w:val="Normal"/>
    <w:qFormat/>
    <w:rsid w:val="00F923AA"/>
    <w:pPr>
      <w:keepNext/>
      <w:spacing w:line="300" w:lineRule="atLeast"/>
      <w:outlineLvl w:val="0"/>
    </w:pPr>
    <w:rPr>
      <w:rFonts w:ascii="ITC Franklin Gothic Std Med" w:hAnsi="ITC Franklin Gothic Std Med"/>
      <w:bCs/>
      <w:sz w:val="30"/>
    </w:rPr>
  </w:style>
  <w:style w:type="paragraph" w:styleId="Heading2">
    <w:name w:val="heading 2"/>
    <w:basedOn w:val="Normal"/>
    <w:next w:val="Normal"/>
    <w:qFormat/>
    <w:rsid w:val="007849C5"/>
    <w:pPr>
      <w:keepNext/>
      <w:spacing w:line="260" w:lineRule="atLeast"/>
      <w:outlineLvl w:val="1"/>
    </w:pPr>
    <w:rPr>
      <w:rFonts w:ascii="ITC Franklin Gothic Std Med" w:hAnsi="ITC Franklin Gothic Std Med" w:cs="Arial"/>
      <w:bCs/>
      <w:iCs/>
      <w:sz w:val="22"/>
      <w:szCs w:val="28"/>
    </w:rPr>
  </w:style>
  <w:style w:type="paragraph" w:styleId="Heading3">
    <w:name w:val="heading 3"/>
    <w:basedOn w:val="Normal"/>
    <w:next w:val="Normal"/>
    <w:qFormat/>
    <w:rsid w:val="007849C5"/>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7849C5"/>
    <w:pPr>
      <w:autoSpaceDE w:val="0"/>
      <w:autoSpaceDN w:val="0"/>
      <w:adjustRightInd w:val="0"/>
      <w:ind w:right="0"/>
    </w:pPr>
    <w:rPr>
      <w:szCs w:val="19"/>
    </w:rPr>
  </w:style>
  <w:style w:type="paragraph" w:styleId="Footer">
    <w:name w:val="footer"/>
    <w:basedOn w:val="Normal"/>
    <w:next w:val="Normal"/>
    <w:link w:val="FooterChar"/>
    <w:rsid w:val="007849C5"/>
    <w:pPr>
      <w:tabs>
        <w:tab w:val="center" w:pos="4153"/>
        <w:tab w:val="right" w:pos="8306"/>
      </w:tabs>
      <w:autoSpaceDE w:val="0"/>
      <w:autoSpaceDN w:val="0"/>
      <w:adjustRightInd w:val="0"/>
      <w:spacing w:line="180" w:lineRule="atLeast"/>
      <w:ind w:left="907" w:right="0"/>
    </w:pPr>
    <w:rPr>
      <w:sz w:val="15"/>
      <w:szCs w:val="19"/>
    </w:rPr>
  </w:style>
  <w:style w:type="paragraph" w:customStyle="1" w:styleId="Introduction">
    <w:name w:val="Introduction"/>
    <w:basedOn w:val="Paragraph"/>
    <w:rsid w:val="007849C5"/>
    <w:pPr>
      <w:ind w:firstLine="0"/>
    </w:pPr>
    <w:rPr>
      <w:rFonts w:ascii="ITC Franklin Gothic Std Med" w:hAnsi="ITC Franklin Gothic Std Med"/>
    </w:rPr>
  </w:style>
  <w:style w:type="paragraph" w:customStyle="1" w:styleId="NormalHeavy">
    <w:name w:val="Normal Heavy"/>
    <w:basedOn w:val="Normal"/>
    <w:link w:val="NormalHeavyChar"/>
    <w:rsid w:val="00CA7E3F"/>
    <w:rPr>
      <w:b/>
    </w:rPr>
  </w:style>
  <w:style w:type="character" w:customStyle="1" w:styleId="NormalHeavyChar">
    <w:name w:val="Normal Heavy Char"/>
    <w:basedOn w:val="DefaultParagraphFont"/>
    <w:link w:val="NormalHeavy"/>
    <w:rsid w:val="00CA7E3F"/>
    <w:rPr>
      <w:rFonts w:ascii="Arial" w:hAnsi="Arial"/>
      <w:b/>
      <w:sz w:val="18"/>
      <w:szCs w:val="24"/>
      <w:lang w:val="en-GB" w:eastAsia="en-US" w:bidi="ar-SA"/>
    </w:rPr>
  </w:style>
  <w:style w:type="paragraph" w:customStyle="1" w:styleId="Basic">
    <w:name w:val="Basic"/>
    <w:basedOn w:val="Paragraph"/>
    <w:rsid w:val="007849C5"/>
    <w:pPr>
      <w:ind w:firstLine="0"/>
    </w:pPr>
  </w:style>
  <w:style w:type="paragraph" w:customStyle="1" w:styleId="Address">
    <w:name w:val="Address"/>
    <w:basedOn w:val="Basic"/>
    <w:rsid w:val="007849C5"/>
    <w:pPr>
      <w:ind w:right="0"/>
    </w:pPr>
  </w:style>
  <w:style w:type="paragraph" w:customStyle="1" w:styleId="Headertitle">
    <w:name w:val="Header (title)"/>
    <w:basedOn w:val="Header"/>
    <w:rsid w:val="007849C5"/>
    <w:pPr>
      <w:spacing w:after="80" w:line="500" w:lineRule="atLeast"/>
    </w:pPr>
    <w:rPr>
      <w:rFonts w:ascii="Franklin Gothic Std No.2" w:hAnsi="Franklin Gothic Std No.2"/>
      <w:sz w:val="50"/>
    </w:rPr>
  </w:style>
  <w:style w:type="paragraph" w:customStyle="1" w:styleId="Paragraph">
    <w:name w:val="Paragraph"/>
    <w:basedOn w:val="Normal"/>
    <w:rsid w:val="007849C5"/>
    <w:pPr>
      <w:spacing w:line="280" w:lineRule="atLeast"/>
      <w:ind w:firstLine="284"/>
    </w:pPr>
    <w:rPr>
      <w:sz w:val="22"/>
    </w:rPr>
  </w:style>
  <w:style w:type="character" w:styleId="Hyperlink">
    <w:name w:val="Hyperlink"/>
    <w:basedOn w:val="DefaultParagraphFont"/>
    <w:rsid w:val="00CC0AAF"/>
    <w:rPr>
      <w:color w:val="0000FF"/>
      <w:u w:val="single"/>
    </w:rPr>
  </w:style>
  <w:style w:type="character" w:customStyle="1" w:styleId="FooterChar">
    <w:name w:val="Footer Char"/>
    <w:link w:val="Footer"/>
    <w:rsid w:val="004039A5"/>
    <w:rPr>
      <w:rFonts w:ascii="ITC Franklin Gothic Std Book" w:hAnsi="ITC Franklin Gothic Std Book"/>
      <w:sz w:val="15"/>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35268">
      <w:bodyDiv w:val="1"/>
      <w:marLeft w:val="0"/>
      <w:marRight w:val="0"/>
      <w:marTop w:val="0"/>
      <w:marBottom w:val="0"/>
      <w:divBdr>
        <w:top w:val="none" w:sz="0" w:space="0" w:color="auto"/>
        <w:left w:val="none" w:sz="0" w:space="0" w:color="auto"/>
        <w:bottom w:val="none" w:sz="0" w:space="0" w:color="auto"/>
        <w:right w:val="none" w:sz="0" w:space="0" w:color="auto"/>
      </w:divBdr>
    </w:div>
    <w:div w:id="5624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clifttruck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konecranes.com" TargetMode="External"/><Relationship Id="rId1" Type="http://schemas.openxmlformats.org/officeDocument/2006/relationships/hyperlink" Target="http://www.kclift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Private\1%20MarCom\1.%20External%20Communication\3.%20Media\2.%20PRESS\A.%20Press%20release\Template\Konecranes%20LT%20-%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Konecranes LT - press release template.dotx</Template>
  <TotalTime>0</TotalTime>
  <Pages>2</Pages>
  <Words>461</Words>
  <Characters>2671</Characters>
  <Application>Microsoft Office Word</Application>
  <DocSecurity>0</DocSecurity>
  <Lines>22</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Konecranes Word Template</vt:lpstr>
      <vt:lpstr>Konecranes Word Template</vt:lpstr>
    </vt:vector>
  </TitlesOfParts>
  <Manager>Satu Rouhiainen / Growparners</Manager>
  <Company>grow.</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Konecranes Word Template</dc:title>
  <dc:subject>letter A4</dc:subject>
  <dc:creator>Erica Månsson</dc:creator>
  <cp:keywords/>
  <dc:description/>
  <cp:lastModifiedBy>Erica Månsson</cp:lastModifiedBy>
  <cp:revision>2</cp:revision>
  <cp:lastPrinted>2006-09-13T07:55:00Z</cp:lastPrinted>
  <dcterms:created xsi:type="dcterms:W3CDTF">2017-09-15T06:20:00Z</dcterms:created>
  <dcterms:modified xsi:type="dcterms:W3CDTF">2017-09-15T06:20:00Z</dcterms:modified>
</cp:coreProperties>
</file>